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54E" w:rsidRPr="00F4062C" w:rsidRDefault="00F35648" w:rsidP="00F4062C">
      <w:pPr>
        <w:spacing w:after="0" w:line="480" w:lineRule="auto"/>
        <w:jc w:val="center"/>
        <w:rPr>
          <w:rFonts w:ascii="Times New Roman" w:hAnsi="Times New Roman" w:cs="Times New Roman"/>
          <w:b/>
          <w:sz w:val="24"/>
          <w:szCs w:val="24"/>
        </w:rPr>
      </w:pPr>
      <w:r w:rsidRPr="00F4062C">
        <w:rPr>
          <w:rFonts w:ascii="Times New Roman" w:hAnsi="Times New Roman" w:cs="Times New Roman"/>
          <w:b/>
          <w:sz w:val="24"/>
          <w:szCs w:val="24"/>
        </w:rPr>
        <w:t>Literature Review</w:t>
      </w:r>
    </w:p>
    <w:p w:rsidR="00F35648" w:rsidRPr="00F4062C" w:rsidRDefault="00F35648" w:rsidP="00F4062C">
      <w:pPr>
        <w:spacing w:after="0" w:line="480" w:lineRule="auto"/>
        <w:jc w:val="both"/>
        <w:rPr>
          <w:rFonts w:ascii="Times New Roman" w:hAnsi="Times New Roman" w:cs="Times New Roman"/>
          <w:b/>
          <w:sz w:val="24"/>
          <w:szCs w:val="24"/>
        </w:rPr>
      </w:pPr>
      <w:r w:rsidRPr="00F4062C">
        <w:rPr>
          <w:rFonts w:ascii="Times New Roman" w:hAnsi="Times New Roman" w:cs="Times New Roman"/>
          <w:b/>
          <w:sz w:val="24"/>
          <w:szCs w:val="24"/>
        </w:rPr>
        <w:t>Historical development of curtain walls</w:t>
      </w:r>
    </w:p>
    <w:p w:rsidR="00185D0C" w:rsidRPr="00185D0C" w:rsidRDefault="00185D0C" w:rsidP="00185D0C">
      <w:pPr>
        <w:spacing w:after="0" w:line="480" w:lineRule="auto"/>
        <w:ind w:firstLine="720"/>
        <w:jc w:val="both"/>
        <w:rPr>
          <w:rFonts w:ascii="Times New Roman" w:eastAsia="Times New Roman" w:hAnsi="Times New Roman" w:cs="Times New Roman"/>
          <w:bCs/>
          <w:color w:val="0E101A"/>
          <w:sz w:val="24"/>
          <w:szCs w:val="24"/>
        </w:rPr>
      </w:pPr>
      <w:r w:rsidRPr="00185D0C">
        <w:rPr>
          <w:rFonts w:ascii="Times New Roman" w:eastAsia="Times New Roman" w:hAnsi="Times New Roman" w:cs="Times New Roman"/>
          <w:bCs/>
          <w:color w:val="0E101A"/>
          <w:sz w:val="24"/>
          <w:szCs w:val="24"/>
        </w:rPr>
        <w:t>The beginning of the nineteenth century saw a drastic change in the structural engineering field whereby there was the gradual abandonment of the usual load-bearing masonry to a framed structural system. During this century, many of the elements were made mainly of steel, but later, there was a change to today’s concrete-based elements in the advent of concrete. The gradual change witnessed in this field also replaced masonry façade walls with a lightweight, transparent façade (Baniotopoulos et al., 2016). The walling on the framed structure no longer had a bearing role but functioned as a window. Lightweight façade systems development occurred simultaneously with the development of the skeletal system (Chen et al., 2018). Though it may be challenging to ascertain the individual who was the first to conceive facades and on which structure a curtain wall was constructed for the first time, one can easily appreciate the incredible popularity of glass on the building facades globally. Three types of curtain walls can be used in construction. They include; stick systems, bolt fixed glazing, and unitized systems. The main difference between these three is the aesthetics of the final design, the construction method and design of the system, and the unitized curtain systems.</w:t>
      </w:r>
    </w:p>
    <w:p w:rsidR="00F4062C" w:rsidRPr="00F4062C" w:rsidRDefault="00F4062C" w:rsidP="00F4062C">
      <w:pPr>
        <w:spacing w:after="0" w:line="480" w:lineRule="auto"/>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b/>
          <w:bCs/>
          <w:color w:val="0E101A"/>
          <w:sz w:val="24"/>
          <w:szCs w:val="24"/>
        </w:rPr>
        <w:t>Structural Design of Glass Curtain-wall Systems</w:t>
      </w:r>
    </w:p>
    <w:p w:rsidR="00F4062C" w:rsidRPr="00F4062C" w:rsidRDefault="00F4062C" w:rsidP="00F4062C">
      <w:pPr>
        <w:spacing w:after="0" w:line="480" w:lineRule="auto"/>
        <w:ind w:firstLine="720"/>
        <w:jc w:val="both"/>
        <w:rPr>
          <w:rFonts w:ascii="Times New Roman" w:hAnsi="Times New Roman" w:cs="Times New Roman"/>
          <w:color w:val="0E101A"/>
          <w:sz w:val="24"/>
          <w:szCs w:val="24"/>
        </w:rPr>
      </w:pPr>
      <w:r w:rsidRPr="00F4062C">
        <w:rPr>
          <w:rFonts w:ascii="Times New Roman" w:eastAsia="Times New Roman" w:hAnsi="Times New Roman" w:cs="Times New Roman"/>
          <w:color w:val="0E101A"/>
          <w:sz w:val="24"/>
          <w:szCs w:val="24"/>
        </w:rPr>
        <w:t xml:space="preserve">A lot of consideration usually involves selecting the structural system to assist in building construction members. </w:t>
      </w:r>
      <w:r w:rsidR="00A55349">
        <w:rPr>
          <w:rFonts w:ascii="Times New Roman" w:eastAsia="Times New Roman" w:hAnsi="Times New Roman" w:cs="Times New Roman"/>
          <w:color w:val="0E101A"/>
          <w:sz w:val="24"/>
          <w:szCs w:val="24"/>
        </w:rPr>
        <w:t>T</w:t>
      </w:r>
      <w:r w:rsidR="00A55349" w:rsidRPr="00F4062C">
        <w:rPr>
          <w:rFonts w:ascii="Times New Roman" w:eastAsia="Times New Roman" w:hAnsi="Times New Roman" w:cs="Times New Roman"/>
          <w:color w:val="0E101A"/>
          <w:sz w:val="24"/>
          <w:szCs w:val="24"/>
        </w:rPr>
        <w:t>o</w:t>
      </w:r>
      <w:r w:rsidR="00A55349">
        <w:rPr>
          <w:rFonts w:ascii="Times New Roman" w:eastAsia="Times New Roman" w:hAnsi="Times New Roman" w:cs="Times New Roman"/>
          <w:color w:val="0E101A"/>
          <w:sz w:val="24"/>
          <w:szCs w:val="24"/>
        </w:rPr>
        <w:t xml:space="preserve"> achieve </w:t>
      </w:r>
      <w:r w:rsidR="00A55349" w:rsidRPr="00F4062C">
        <w:rPr>
          <w:rFonts w:ascii="Times New Roman" w:eastAsia="Times New Roman" w:hAnsi="Times New Roman" w:cs="Times New Roman"/>
          <w:color w:val="0E101A"/>
          <w:sz w:val="24"/>
          <w:szCs w:val="24"/>
        </w:rPr>
        <w:t>the most efficient configuration appropriate to the anticipated loads</w:t>
      </w:r>
      <w:r w:rsidR="00A55349">
        <w:rPr>
          <w:rFonts w:ascii="Times New Roman" w:eastAsia="Times New Roman" w:hAnsi="Times New Roman" w:cs="Times New Roman"/>
          <w:color w:val="0E101A"/>
          <w:sz w:val="24"/>
          <w:szCs w:val="24"/>
        </w:rPr>
        <w:t xml:space="preserve"> selecting the lightest members which include </w:t>
      </w:r>
      <w:r w:rsidRPr="00F4062C">
        <w:rPr>
          <w:rFonts w:ascii="Times New Roman" w:eastAsia="Times New Roman" w:hAnsi="Times New Roman" w:cs="Times New Roman"/>
          <w:color w:val="0E101A"/>
          <w:sz w:val="24"/>
          <w:szCs w:val="24"/>
        </w:rPr>
        <w:t xml:space="preserve">the most </w:t>
      </w:r>
      <w:r w:rsidR="00A55349" w:rsidRPr="00F4062C">
        <w:rPr>
          <w:rFonts w:ascii="Times New Roman" w:eastAsia="Times New Roman" w:hAnsi="Times New Roman" w:cs="Times New Roman"/>
          <w:color w:val="0E101A"/>
          <w:sz w:val="24"/>
          <w:szCs w:val="24"/>
        </w:rPr>
        <w:t>inexpensive</w:t>
      </w:r>
      <w:r w:rsidRPr="00F4062C">
        <w:rPr>
          <w:rFonts w:ascii="Times New Roman" w:eastAsia="Times New Roman" w:hAnsi="Times New Roman" w:cs="Times New Roman"/>
          <w:color w:val="0E101A"/>
          <w:sz w:val="24"/>
          <w:szCs w:val="24"/>
        </w:rPr>
        <w:t xml:space="preserve"> material is usu</w:t>
      </w:r>
      <w:r w:rsidR="00A55349">
        <w:rPr>
          <w:rFonts w:ascii="Times New Roman" w:eastAsia="Times New Roman" w:hAnsi="Times New Roman" w:cs="Times New Roman"/>
          <w:color w:val="0E101A"/>
          <w:sz w:val="24"/>
          <w:szCs w:val="24"/>
        </w:rPr>
        <w:t>ally the optimum choice</w:t>
      </w:r>
      <w:r w:rsidR="001304AB">
        <w:rPr>
          <w:rFonts w:ascii="Times New Roman" w:eastAsia="Times New Roman" w:hAnsi="Times New Roman" w:cs="Times New Roman"/>
          <w:color w:val="0E101A"/>
          <w:sz w:val="24"/>
          <w:szCs w:val="24"/>
        </w:rPr>
        <w:t>. A</w:t>
      </w:r>
      <w:r w:rsidRPr="00F4062C">
        <w:rPr>
          <w:rFonts w:ascii="Times New Roman" w:eastAsia="Times New Roman" w:hAnsi="Times New Roman" w:cs="Times New Roman"/>
          <w:color w:val="0E101A"/>
          <w:sz w:val="24"/>
          <w:szCs w:val="24"/>
        </w:rPr>
        <w:t>luminum is the widely used material</w:t>
      </w:r>
      <w:r w:rsidR="001304AB">
        <w:rPr>
          <w:rFonts w:ascii="Times New Roman" w:eastAsia="Times New Roman" w:hAnsi="Times New Roman" w:cs="Times New Roman"/>
          <w:color w:val="0E101A"/>
          <w:sz w:val="24"/>
          <w:szCs w:val="24"/>
        </w:rPr>
        <w:t xml:space="preserve"> f</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r anch</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 xml:space="preserve">rs </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r brackets and main supp</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rting system</w:t>
      </w:r>
      <w:r w:rsidRPr="00F4062C">
        <w:rPr>
          <w:rFonts w:ascii="Times New Roman" w:eastAsia="Times New Roman" w:hAnsi="Times New Roman" w:cs="Times New Roman"/>
          <w:color w:val="0E101A"/>
          <w:sz w:val="24"/>
          <w:szCs w:val="24"/>
        </w:rPr>
        <w:t xml:space="preserve"> (Wang et al., 2017). The efficiency of curtain wall glass is dictated</w:t>
      </w:r>
      <w:r w:rsidR="001304AB">
        <w:rPr>
          <w:rFonts w:ascii="Times New Roman" w:eastAsia="Times New Roman" w:hAnsi="Times New Roman" w:cs="Times New Roman"/>
          <w:color w:val="0E101A"/>
          <w:sz w:val="24"/>
          <w:szCs w:val="24"/>
        </w:rPr>
        <w:t xml:space="preserve"> by </w:t>
      </w:r>
      <w:r w:rsidRPr="00F4062C">
        <w:rPr>
          <w:rFonts w:ascii="Times New Roman" w:eastAsia="Times New Roman" w:hAnsi="Times New Roman" w:cs="Times New Roman"/>
          <w:color w:val="0E101A"/>
          <w:sz w:val="24"/>
          <w:szCs w:val="24"/>
        </w:rPr>
        <w:t xml:space="preserve">glass and aluminum. These materials </w:t>
      </w:r>
      <w:r w:rsidR="001304AB">
        <w:rPr>
          <w:rFonts w:ascii="Times New Roman" w:eastAsia="Times New Roman" w:hAnsi="Times New Roman" w:cs="Times New Roman"/>
          <w:color w:val="0E101A"/>
          <w:sz w:val="24"/>
          <w:szCs w:val="24"/>
        </w:rPr>
        <w:t>are resistant t</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 xml:space="preserve"> c</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rr</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si</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 xml:space="preserve">n, </w:t>
      </w:r>
      <w:r w:rsidRPr="00F4062C">
        <w:rPr>
          <w:rFonts w:ascii="Times New Roman" w:eastAsia="Times New Roman" w:hAnsi="Times New Roman" w:cs="Times New Roman"/>
          <w:color w:val="0E101A"/>
          <w:sz w:val="24"/>
          <w:szCs w:val="24"/>
        </w:rPr>
        <w:t xml:space="preserve">have high </w:t>
      </w:r>
      <w:r w:rsidR="001304AB">
        <w:rPr>
          <w:rFonts w:ascii="Times New Roman" w:eastAsia="Times New Roman" w:hAnsi="Times New Roman" w:cs="Times New Roman"/>
          <w:color w:val="0E101A"/>
          <w:sz w:val="24"/>
          <w:szCs w:val="24"/>
        </w:rPr>
        <w:t xml:space="preserve">transparency, </w:t>
      </w:r>
      <w:r w:rsidRPr="00F4062C">
        <w:rPr>
          <w:rFonts w:ascii="Times New Roman" w:eastAsia="Times New Roman" w:hAnsi="Times New Roman" w:cs="Times New Roman"/>
          <w:color w:val="0E101A"/>
          <w:sz w:val="24"/>
          <w:szCs w:val="24"/>
        </w:rPr>
        <w:t>strength to self-</w:t>
      </w:r>
      <w:r w:rsidRPr="00F4062C">
        <w:rPr>
          <w:rFonts w:ascii="Times New Roman" w:eastAsia="Times New Roman" w:hAnsi="Times New Roman" w:cs="Times New Roman"/>
          <w:color w:val="0E101A"/>
          <w:sz w:val="24"/>
          <w:szCs w:val="24"/>
        </w:rPr>
        <w:lastRenderedPageBreak/>
        <w:t>weight ratio, sustainability, recyclability, and resistance to co</w:t>
      </w:r>
      <w:r w:rsidR="001304AB">
        <w:rPr>
          <w:rFonts w:ascii="Times New Roman" w:eastAsia="Times New Roman" w:hAnsi="Times New Roman" w:cs="Times New Roman"/>
          <w:color w:val="0E101A"/>
          <w:sz w:val="24"/>
          <w:szCs w:val="24"/>
        </w:rPr>
        <w:t>rrosion (Khoraskani, 2015). As a typical sec</w:t>
      </w:r>
      <w:r w:rsidR="001304AB" w:rsidRPr="00F4062C">
        <w:rPr>
          <w:rFonts w:ascii="Times New Roman" w:eastAsia="Times New Roman" w:hAnsi="Times New Roman" w:cs="Times New Roman"/>
          <w:color w:val="0E101A"/>
          <w:sz w:val="24"/>
          <w:szCs w:val="24"/>
        </w:rPr>
        <w:t>o</w:t>
      </w:r>
      <w:r w:rsidR="001304AB">
        <w:rPr>
          <w:rFonts w:ascii="Times New Roman" w:eastAsia="Times New Roman" w:hAnsi="Times New Roman" w:cs="Times New Roman"/>
          <w:color w:val="0E101A"/>
          <w:sz w:val="24"/>
          <w:szCs w:val="24"/>
        </w:rPr>
        <w:t xml:space="preserve">ndary structure in a building, </w:t>
      </w:r>
      <w:r w:rsidRPr="00F4062C">
        <w:rPr>
          <w:rFonts w:ascii="Times New Roman" w:eastAsia="Times New Roman" w:hAnsi="Times New Roman" w:cs="Times New Roman"/>
          <w:color w:val="0E101A"/>
          <w:sz w:val="24"/>
          <w:szCs w:val="24"/>
        </w:rPr>
        <w:t>curtain-wall system</w:t>
      </w:r>
      <w:r w:rsidR="001304AB">
        <w:rPr>
          <w:rFonts w:ascii="Times New Roman" w:eastAsia="Times New Roman" w:hAnsi="Times New Roman" w:cs="Times New Roman"/>
          <w:color w:val="0E101A"/>
          <w:sz w:val="24"/>
          <w:szCs w:val="24"/>
        </w:rPr>
        <w:t xml:space="preserve"> </w:t>
      </w:r>
      <w:r w:rsidRPr="00F4062C">
        <w:rPr>
          <w:rFonts w:ascii="Times New Roman" w:eastAsia="Times New Roman" w:hAnsi="Times New Roman" w:cs="Times New Roman"/>
          <w:color w:val="0E101A"/>
          <w:sz w:val="24"/>
          <w:szCs w:val="24"/>
        </w:rPr>
        <w:t>usually provides all the required functions of an external</w:t>
      </w:r>
      <w:r w:rsidR="00E46A90">
        <w:rPr>
          <w:rFonts w:ascii="Times New Roman" w:eastAsia="Times New Roman" w:hAnsi="Times New Roman" w:cs="Times New Roman"/>
          <w:color w:val="0E101A"/>
          <w:sz w:val="24"/>
          <w:szCs w:val="24"/>
        </w:rPr>
        <w:t>. It</w:t>
      </w:r>
      <w:r w:rsidRPr="00F4062C">
        <w:rPr>
          <w:rFonts w:ascii="Times New Roman" w:eastAsia="Times New Roman" w:hAnsi="Times New Roman" w:cs="Times New Roman"/>
          <w:color w:val="0E101A"/>
          <w:sz w:val="24"/>
          <w:szCs w:val="24"/>
        </w:rPr>
        <w:t xml:space="preserve"> contribute</w:t>
      </w:r>
      <w:r w:rsidR="00E46A90">
        <w:rPr>
          <w:rFonts w:ascii="Times New Roman" w:eastAsia="Times New Roman" w:hAnsi="Times New Roman" w:cs="Times New Roman"/>
          <w:color w:val="0E101A"/>
          <w:sz w:val="24"/>
          <w:szCs w:val="24"/>
        </w:rPr>
        <w:t>s n</w:t>
      </w:r>
      <w:r w:rsidR="00E46A90" w:rsidRPr="00F4062C">
        <w:rPr>
          <w:rFonts w:ascii="Times New Roman" w:eastAsia="Times New Roman" w:hAnsi="Times New Roman" w:cs="Times New Roman"/>
          <w:color w:val="0E101A"/>
          <w:sz w:val="24"/>
          <w:szCs w:val="24"/>
        </w:rPr>
        <w:t>o</w:t>
      </w:r>
      <w:r w:rsidR="00E46A90">
        <w:rPr>
          <w:rFonts w:ascii="Times New Roman" w:eastAsia="Times New Roman" w:hAnsi="Times New Roman" w:cs="Times New Roman"/>
          <w:color w:val="0E101A"/>
          <w:sz w:val="24"/>
          <w:szCs w:val="24"/>
        </w:rPr>
        <w:t>thing</w:t>
      </w:r>
      <w:r w:rsidRPr="00F4062C">
        <w:rPr>
          <w:rFonts w:ascii="Times New Roman" w:eastAsia="Times New Roman" w:hAnsi="Times New Roman" w:cs="Times New Roman"/>
          <w:color w:val="0E101A"/>
          <w:sz w:val="24"/>
          <w:szCs w:val="24"/>
        </w:rPr>
        <w:t xml:space="preserve"> to the load-bearing characteristics of the structure (Lu et al., 2016). Thus, the curtain walls usually work to isolate</w:t>
      </w:r>
      <w:r w:rsidR="003F664E">
        <w:rPr>
          <w:rFonts w:ascii="Times New Roman" w:eastAsia="Times New Roman" w:hAnsi="Times New Roman" w:cs="Times New Roman"/>
          <w:color w:val="0E101A"/>
          <w:sz w:val="24"/>
          <w:szCs w:val="24"/>
        </w:rPr>
        <w:t xml:space="preserve"> building’s interior </w:t>
      </w:r>
      <w:r w:rsidRPr="00F4062C">
        <w:rPr>
          <w:rFonts w:ascii="Times New Roman" w:eastAsia="Times New Roman" w:hAnsi="Times New Roman" w:cs="Times New Roman"/>
          <w:color w:val="0E101A"/>
          <w:sz w:val="24"/>
          <w:szCs w:val="24"/>
        </w:rPr>
        <w:t xml:space="preserve">from </w:t>
      </w:r>
      <w:r w:rsidR="003F664E">
        <w:rPr>
          <w:rFonts w:ascii="Times New Roman" w:eastAsia="Times New Roman" w:hAnsi="Times New Roman" w:cs="Times New Roman"/>
          <w:color w:val="0E101A"/>
          <w:sz w:val="24"/>
          <w:szCs w:val="24"/>
        </w:rPr>
        <w:t xml:space="preserve">the external environment, </w:t>
      </w:r>
      <w:r w:rsidRPr="00F4062C">
        <w:rPr>
          <w:rFonts w:ascii="Times New Roman" w:eastAsia="Times New Roman" w:hAnsi="Times New Roman" w:cs="Times New Roman"/>
          <w:color w:val="0E101A"/>
          <w:sz w:val="24"/>
          <w:szCs w:val="24"/>
        </w:rPr>
        <w:t>provide ample lighting and improve the aesthetic exterior design (Hong et al., 2019). The glass curtain wall also offers thermal com</w:t>
      </w:r>
      <w:r w:rsidR="003F664E">
        <w:rPr>
          <w:rFonts w:ascii="Times New Roman" w:eastAsia="Times New Roman" w:hAnsi="Times New Roman" w:cs="Times New Roman"/>
          <w:color w:val="0E101A"/>
          <w:sz w:val="24"/>
          <w:szCs w:val="24"/>
        </w:rPr>
        <w:t>fort (Joe et al., 2017). An</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ther benefit </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f glass curtain wall is that it can supp</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rt</w:t>
      </w:r>
      <w:r w:rsidRPr="00F4062C">
        <w:rPr>
          <w:rFonts w:ascii="Times New Roman" w:eastAsia="Times New Roman" w:hAnsi="Times New Roman" w:cs="Times New Roman"/>
          <w:color w:val="0E101A"/>
          <w:sz w:val="24"/>
          <w:szCs w:val="24"/>
        </w:rPr>
        <w:t xml:space="preserve"> air</w:t>
      </w:r>
      <w:r w:rsidR="003F664E">
        <w:rPr>
          <w:rFonts w:ascii="Times New Roman" w:eastAsia="Times New Roman" w:hAnsi="Times New Roman" w:cs="Times New Roman"/>
          <w:color w:val="0E101A"/>
          <w:sz w:val="24"/>
          <w:szCs w:val="24"/>
        </w:rPr>
        <w:t xml:space="preserve"> regulati</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n c</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urtesy </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f radiant heating system. T</w:t>
      </w:r>
      <w:r w:rsidRPr="00F4062C">
        <w:rPr>
          <w:rFonts w:ascii="Times New Roman" w:eastAsia="Times New Roman" w:hAnsi="Times New Roman" w:cs="Times New Roman"/>
          <w:color w:val="0E101A"/>
          <w:sz w:val="24"/>
          <w:szCs w:val="24"/>
        </w:rPr>
        <w:t>he</w:t>
      </w:r>
      <w:r w:rsidR="003F664E">
        <w:rPr>
          <w:rFonts w:ascii="Times New Roman" w:eastAsia="Times New Roman" w:hAnsi="Times New Roman" w:cs="Times New Roman"/>
          <w:color w:val="0E101A"/>
          <w:sz w:val="24"/>
          <w:szCs w:val="24"/>
        </w:rPr>
        <w:t xml:space="preserve"> system radiates the</w:t>
      </w:r>
      <w:r w:rsidRPr="00F4062C">
        <w:rPr>
          <w:rFonts w:ascii="Times New Roman" w:eastAsia="Times New Roman" w:hAnsi="Times New Roman" w:cs="Times New Roman"/>
          <w:color w:val="0E101A"/>
          <w:sz w:val="24"/>
          <w:szCs w:val="24"/>
        </w:rPr>
        <w:t xml:space="preserve"> heat between the radiation surface and occupants, and as such, this may help prevent downdraft. </w:t>
      </w:r>
      <w:r>
        <w:rPr>
          <w:rFonts w:ascii="Times New Roman" w:eastAsia="Times New Roman" w:hAnsi="Times New Roman" w:cs="Times New Roman"/>
          <w:color w:val="0E101A"/>
          <w:sz w:val="24"/>
          <w:szCs w:val="24"/>
        </w:rPr>
        <w:tab/>
      </w:r>
    </w:p>
    <w:p w:rsidR="00F4062C" w:rsidRPr="00F4062C" w:rsidRDefault="00F4062C" w:rsidP="00F4062C">
      <w:pPr>
        <w:spacing w:after="0" w:line="480" w:lineRule="auto"/>
        <w:ind w:firstLine="720"/>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color w:val="0E101A"/>
          <w:sz w:val="24"/>
          <w:szCs w:val="24"/>
        </w:rPr>
        <w:t xml:space="preserve">The three principal considered when designing structural glass systems include performance, economy, and appearance. The three principals are </w:t>
      </w:r>
      <w:r w:rsidR="003F664E">
        <w:rPr>
          <w:rFonts w:ascii="Times New Roman" w:eastAsia="Times New Roman" w:hAnsi="Times New Roman" w:cs="Times New Roman"/>
          <w:color w:val="0E101A"/>
          <w:sz w:val="24"/>
          <w:szCs w:val="24"/>
        </w:rPr>
        <w:t>c</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nnect </w:t>
      </w:r>
      <w:r w:rsidRPr="00F4062C">
        <w:rPr>
          <w:rFonts w:ascii="Times New Roman" w:eastAsia="Times New Roman" w:hAnsi="Times New Roman" w:cs="Times New Roman"/>
          <w:color w:val="0E101A"/>
          <w:sz w:val="24"/>
          <w:szCs w:val="24"/>
        </w:rPr>
        <w:t>closely</w:t>
      </w:r>
      <w:r w:rsidR="003F664E">
        <w:rPr>
          <w:rFonts w:ascii="Times New Roman" w:eastAsia="Times New Roman" w:hAnsi="Times New Roman" w:cs="Times New Roman"/>
          <w:color w:val="0E101A"/>
          <w:sz w:val="24"/>
          <w:szCs w:val="24"/>
        </w:rPr>
        <w:t xml:space="preserve"> t</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 a perfect f</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rm and p</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siti</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n thereby enabling the supp</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rt </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f </w:t>
      </w:r>
      <w:r w:rsidRPr="00F4062C">
        <w:rPr>
          <w:rFonts w:ascii="Times New Roman" w:eastAsia="Times New Roman" w:hAnsi="Times New Roman" w:cs="Times New Roman"/>
          <w:color w:val="0E101A"/>
          <w:sz w:val="24"/>
          <w:szCs w:val="24"/>
        </w:rPr>
        <w:t xml:space="preserve">metal structure and </w:t>
      </w:r>
      <w:r w:rsidR="003F664E">
        <w:rPr>
          <w:rFonts w:ascii="Times New Roman" w:eastAsia="Times New Roman" w:hAnsi="Times New Roman" w:cs="Times New Roman"/>
          <w:color w:val="0E101A"/>
          <w:sz w:val="24"/>
          <w:szCs w:val="24"/>
        </w:rPr>
        <w:t>system anch</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rage t</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 xml:space="preserve"> the frame </w:t>
      </w:r>
      <w:r w:rsidR="003F664E" w:rsidRPr="00F4062C">
        <w:rPr>
          <w:rFonts w:ascii="Times New Roman" w:eastAsia="Times New Roman" w:hAnsi="Times New Roman" w:cs="Times New Roman"/>
          <w:color w:val="0E101A"/>
          <w:sz w:val="24"/>
          <w:szCs w:val="24"/>
        </w:rPr>
        <w:t>o</w:t>
      </w:r>
      <w:r w:rsidR="003F664E">
        <w:rPr>
          <w:rFonts w:ascii="Times New Roman" w:eastAsia="Times New Roman" w:hAnsi="Times New Roman" w:cs="Times New Roman"/>
          <w:color w:val="0E101A"/>
          <w:sz w:val="24"/>
          <w:szCs w:val="24"/>
        </w:rPr>
        <w:t>f the building</w:t>
      </w:r>
      <w:r w:rsidRPr="00F4062C">
        <w:rPr>
          <w:rFonts w:ascii="Times New Roman" w:eastAsia="Times New Roman" w:hAnsi="Times New Roman" w:cs="Times New Roman"/>
          <w:color w:val="0E101A"/>
          <w:sz w:val="24"/>
          <w:szCs w:val="24"/>
        </w:rPr>
        <w:t xml:space="preserve">. The design is usually done in a </w:t>
      </w:r>
      <w:r w:rsidR="00E20D4D">
        <w:rPr>
          <w:rFonts w:ascii="Times New Roman" w:eastAsia="Times New Roman" w:hAnsi="Times New Roman" w:cs="Times New Roman"/>
          <w:color w:val="0E101A"/>
          <w:sz w:val="24"/>
          <w:szCs w:val="24"/>
        </w:rPr>
        <w:t>modular way, thr</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ugh a series </w:t>
      </w:r>
      <w:r w:rsidRPr="00F4062C">
        <w:rPr>
          <w:rFonts w:ascii="Times New Roman" w:eastAsia="Times New Roman" w:hAnsi="Times New Roman" w:cs="Times New Roman"/>
          <w:color w:val="0E101A"/>
          <w:sz w:val="24"/>
          <w:szCs w:val="24"/>
        </w:rPr>
        <w:t xml:space="preserve">of prefabricated </w:t>
      </w:r>
      <w:r w:rsidR="00E20D4D">
        <w:rPr>
          <w:rFonts w:ascii="Times New Roman" w:eastAsia="Times New Roman" w:hAnsi="Times New Roman" w:cs="Times New Roman"/>
          <w:color w:val="0E101A"/>
          <w:sz w:val="24"/>
          <w:szCs w:val="24"/>
        </w:rPr>
        <w:t>c</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mp</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nents </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f aluminum profile</w:t>
      </w:r>
      <w:r w:rsidRPr="00F4062C">
        <w:rPr>
          <w:rFonts w:ascii="Times New Roman" w:eastAsia="Times New Roman" w:hAnsi="Times New Roman" w:cs="Times New Roman"/>
          <w:color w:val="0E101A"/>
          <w:sz w:val="24"/>
          <w:szCs w:val="24"/>
        </w:rPr>
        <w:t>. Even though they hold no importance to the building's structure,</w:t>
      </w:r>
      <w:r w:rsidR="00E20D4D">
        <w:rPr>
          <w:rFonts w:ascii="Times New Roman" w:eastAsia="Times New Roman" w:hAnsi="Times New Roman" w:cs="Times New Roman"/>
          <w:color w:val="0E101A"/>
          <w:sz w:val="24"/>
          <w:szCs w:val="24"/>
        </w:rPr>
        <w:t xml:space="preserve"> t</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 ensure safe resistance t</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 thermal l</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ads variable acti</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ns acting </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n the façade </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f the building, they need t</w:t>
      </w:r>
      <w:r w:rsidR="00E20D4D" w:rsidRPr="00F4062C">
        <w:rPr>
          <w:rFonts w:ascii="Times New Roman" w:eastAsia="Times New Roman" w:hAnsi="Times New Roman" w:cs="Times New Roman"/>
          <w:color w:val="0E101A"/>
          <w:sz w:val="24"/>
          <w:szCs w:val="24"/>
        </w:rPr>
        <w:t>o</w:t>
      </w:r>
      <w:r w:rsidR="00E20D4D">
        <w:rPr>
          <w:rFonts w:ascii="Times New Roman" w:eastAsia="Times New Roman" w:hAnsi="Times New Roman" w:cs="Times New Roman"/>
          <w:color w:val="0E101A"/>
          <w:sz w:val="24"/>
          <w:szCs w:val="24"/>
        </w:rPr>
        <w:t xml:space="preserve"> be </w:t>
      </w:r>
      <w:r w:rsidRPr="00F4062C">
        <w:rPr>
          <w:rFonts w:ascii="Times New Roman" w:eastAsia="Times New Roman" w:hAnsi="Times New Roman" w:cs="Times New Roman"/>
          <w:color w:val="0E101A"/>
          <w:sz w:val="24"/>
          <w:szCs w:val="24"/>
        </w:rPr>
        <w:t xml:space="preserve">design should effectively. Load combinations such as seismic action need to be </w:t>
      </w:r>
      <w:r w:rsidR="00E20D4D" w:rsidRPr="00F4062C">
        <w:rPr>
          <w:rFonts w:ascii="Times New Roman" w:eastAsia="Times New Roman" w:hAnsi="Times New Roman" w:cs="Times New Roman"/>
          <w:color w:val="0E101A"/>
          <w:sz w:val="24"/>
          <w:szCs w:val="24"/>
        </w:rPr>
        <w:t>accurately</w:t>
      </w:r>
      <w:r w:rsidRPr="00F4062C">
        <w:rPr>
          <w:rFonts w:ascii="Times New Roman" w:eastAsia="Times New Roman" w:hAnsi="Times New Roman" w:cs="Times New Roman"/>
          <w:color w:val="0E101A"/>
          <w:sz w:val="24"/>
          <w:szCs w:val="24"/>
        </w:rPr>
        <w:t xml:space="preserve"> </w:t>
      </w:r>
      <w:r w:rsidR="00E20D4D" w:rsidRPr="00F4062C">
        <w:rPr>
          <w:rFonts w:ascii="Times New Roman" w:eastAsia="Times New Roman" w:hAnsi="Times New Roman" w:cs="Times New Roman"/>
          <w:color w:val="0E101A"/>
          <w:sz w:val="24"/>
          <w:szCs w:val="24"/>
        </w:rPr>
        <w:t>well-thought-out</w:t>
      </w:r>
      <w:r w:rsidRPr="00F4062C">
        <w:rPr>
          <w:rFonts w:ascii="Times New Roman" w:eastAsia="Times New Roman" w:hAnsi="Times New Roman" w:cs="Times New Roman"/>
          <w:color w:val="0E101A"/>
          <w:sz w:val="24"/>
          <w:szCs w:val="24"/>
        </w:rPr>
        <w:t xml:space="preserve"> to enable the structure's safety and minimize any hazard posed to humans. </w:t>
      </w:r>
    </w:p>
    <w:p w:rsidR="00F4062C" w:rsidRPr="00F4062C" w:rsidRDefault="00F4062C" w:rsidP="00F4062C">
      <w:pPr>
        <w:spacing w:after="0" w:line="480" w:lineRule="auto"/>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b/>
          <w:bCs/>
          <w:color w:val="0E101A"/>
          <w:sz w:val="24"/>
          <w:szCs w:val="24"/>
        </w:rPr>
        <w:t>Unitized Curtain Walls</w:t>
      </w:r>
    </w:p>
    <w:p w:rsidR="00F4062C" w:rsidRPr="00F4062C" w:rsidRDefault="00F4062C" w:rsidP="00F4062C">
      <w:pPr>
        <w:spacing w:after="0" w:line="480" w:lineRule="auto"/>
        <w:ind w:firstLine="720"/>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color w:val="0E101A"/>
          <w:sz w:val="24"/>
          <w:szCs w:val="24"/>
        </w:rPr>
        <w:t xml:space="preserve"> Among the curtain wall systems, the unitized system is the efficient system since it allows in-house component assembly and related quality controls, reduced costs and installation time, and eliminated works carried out from outside the building. Air and water tightness, suitable response to wind, adequate light transmittance to interior spaces, and capacity to support the movements </w:t>
      </w:r>
      <w:r w:rsidRPr="00F4062C">
        <w:rPr>
          <w:rFonts w:ascii="Times New Roman" w:eastAsia="Times New Roman" w:hAnsi="Times New Roman" w:cs="Times New Roman"/>
          <w:color w:val="0E101A"/>
          <w:sz w:val="24"/>
          <w:szCs w:val="24"/>
        </w:rPr>
        <w:lastRenderedPageBreak/>
        <w:t>caused by temperature fluctuations and seismic actions are the performances that the curtain wall systems should guarantee. The components of curtain walls, such as framing, gaskets, sealants, glazing, metal connections, and insulating materials, are usually critical in achieving these performances (Saroglou et al., 2020). The design choices and the quality of workmanship during the construction stages of the building are also critical in achieving optimum performance of the curtain wall systems. The unitizing system technique is considered the most efficient technique. The technique only needs positioning and anchoring of the units for the installation on the building site (Teng-teng et al., 2019). The unitizing system is an upgrade to the traditional stick system. These systems usually consist of horizontal (mullions) and vertical elements (transoms) that envelop a glazing or opaque panel. Besides the aesthetic aspect, the independent frame for each unit is another difference between unitizing and stick systems. The unitizing system also uses half sections of the transoms and mullions at the unions between two adjacent façade units. The system is also less flexible than the traditional ones and is commonly used in buildings characterized by a high level of modularity and complex geometry. The system also helps to achieve high-quality vertical closures in large size buildings. Even though it is costly due to the higher direct costs, the unitized curtain wall system is economically favorable, courtesy of maximizing factory labor and minimizing site labor. </w:t>
      </w:r>
    </w:p>
    <w:p w:rsidR="00F4062C" w:rsidRPr="00F4062C" w:rsidRDefault="00F4062C" w:rsidP="00F4062C">
      <w:pPr>
        <w:spacing w:after="0" w:line="480" w:lineRule="auto"/>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b/>
          <w:bCs/>
          <w:color w:val="0E101A"/>
          <w:sz w:val="24"/>
          <w:szCs w:val="24"/>
        </w:rPr>
        <w:t>Problems Associated with Curtain Walls</w:t>
      </w:r>
    </w:p>
    <w:p w:rsidR="00F4062C" w:rsidRPr="00F4062C" w:rsidRDefault="00F4062C" w:rsidP="00F4062C">
      <w:pPr>
        <w:spacing w:after="0" w:line="480" w:lineRule="auto"/>
        <w:ind w:firstLine="360"/>
        <w:jc w:val="both"/>
        <w:rPr>
          <w:rFonts w:ascii="Times New Roman" w:eastAsia="Times New Roman" w:hAnsi="Times New Roman" w:cs="Times New Roman"/>
          <w:color w:val="0E101A"/>
          <w:sz w:val="24"/>
          <w:szCs w:val="24"/>
        </w:rPr>
      </w:pPr>
      <w:r w:rsidRPr="00F4062C">
        <w:rPr>
          <w:rFonts w:ascii="Times New Roman" w:eastAsia="Times New Roman" w:hAnsi="Times New Roman" w:cs="Times New Roman"/>
          <w:color w:val="0E101A"/>
          <w:sz w:val="24"/>
          <w:szCs w:val="24"/>
        </w:rPr>
        <w:t xml:space="preserve">Despite the </w:t>
      </w:r>
      <w:r w:rsidR="00E20D4D" w:rsidRPr="00F4062C">
        <w:rPr>
          <w:rFonts w:ascii="Times New Roman" w:eastAsia="Times New Roman" w:hAnsi="Times New Roman" w:cs="Times New Roman"/>
          <w:color w:val="0E101A"/>
          <w:sz w:val="24"/>
          <w:szCs w:val="24"/>
        </w:rPr>
        <w:t>extensive</w:t>
      </w:r>
      <w:r w:rsidRPr="00F4062C">
        <w:rPr>
          <w:rFonts w:ascii="Times New Roman" w:eastAsia="Times New Roman" w:hAnsi="Times New Roman" w:cs="Times New Roman"/>
          <w:color w:val="0E101A"/>
          <w:sz w:val="24"/>
          <w:szCs w:val="24"/>
        </w:rPr>
        <w:t xml:space="preserve"> </w:t>
      </w:r>
      <w:r w:rsidR="00E20D4D" w:rsidRPr="00F4062C">
        <w:rPr>
          <w:rFonts w:ascii="Times New Roman" w:eastAsia="Times New Roman" w:hAnsi="Times New Roman" w:cs="Times New Roman"/>
          <w:color w:val="0E101A"/>
          <w:sz w:val="24"/>
          <w:szCs w:val="24"/>
        </w:rPr>
        <w:t>usage</w:t>
      </w:r>
      <w:r w:rsidRPr="00F4062C">
        <w:rPr>
          <w:rFonts w:ascii="Times New Roman" w:eastAsia="Times New Roman" w:hAnsi="Times New Roman" w:cs="Times New Roman"/>
          <w:color w:val="0E101A"/>
          <w:sz w:val="24"/>
          <w:szCs w:val="24"/>
        </w:rPr>
        <w:t xml:space="preserve"> of curtain walls and the </w:t>
      </w:r>
      <w:r w:rsidR="000B6098" w:rsidRPr="00F4062C">
        <w:rPr>
          <w:rFonts w:ascii="Times New Roman" w:eastAsia="Times New Roman" w:hAnsi="Times New Roman" w:cs="Times New Roman"/>
          <w:color w:val="0E101A"/>
          <w:sz w:val="24"/>
          <w:szCs w:val="24"/>
        </w:rPr>
        <w:t>high-tech</w:t>
      </w:r>
      <w:r w:rsidRPr="00F4062C">
        <w:rPr>
          <w:rFonts w:ascii="Times New Roman" w:eastAsia="Times New Roman" w:hAnsi="Times New Roman" w:cs="Times New Roman"/>
          <w:color w:val="0E101A"/>
          <w:sz w:val="24"/>
          <w:szCs w:val="24"/>
        </w:rPr>
        <w:t xml:space="preserve"> advancement in the glass industry, seals, and profiles, there remain unresolved problems associated with </w:t>
      </w:r>
      <w:r w:rsidR="000B6098">
        <w:rPr>
          <w:rFonts w:ascii="Times New Roman" w:eastAsia="Times New Roman" w:hAnsi="Times New Roman" w:cs="Times New Roman"/>
          <w:color w:val="0E101A"/>
          <w:sz w:val="24"/>
          <w:szCs w:val="24"/>
        </w:rPr>
        <w:t>them</w:t>
      </w:r>
      <w:r w:rsidRPr="00F4062C">
        <w:rPr>
          <w:rFonts w:ascii="Times New Roman" w:eastAsia="Times New Roman" w:hAnsi="Times New Roman" w:cs="Times New Roman"/>
          <w:color w:val="0E101A"/>
          <w:sz w:val="24"/>
          <w:szCs w:val="24"/>
        </w:rPr>
        <w:t xml:space="preserve">. The specific </w:t>
      </w:r>
      <w:r w:rsidR="000B6098" w:rsidRPr="00F4062C">
        <w:rPr>
          <w:rFonts w:ascii="Times New Roman" w:eastAsia="Times New Roman" w:hAnsi="Times New Roman" w:cs="Times New Roman"/>
          <w:color w:val="0E101A"/>
          <w:sz w:val="24"/>
          <w:szCs w:val="24"/>
        </w:rPr>
        <w:t>problems</w:t>
      </w:r>
      <w:r w:rsidRPr="00F4062C">
        <w:rPr>
          <w:rFonts w:ascii="Times New Roman" w:eastAsia="Times New Roman" w:hAnsi="Times New Roman" w:cs="Times New Roman"/>
          <w:color w:val="0E101A"/>
          <w:sz w:val="24"/>
          <w:szCs w:val="24"/>
        </w:rPr>
        <w:t xml:space="preserve"> that are </w:t>
      </w:r>
      <w:r w:rsidR="000B6098" w:rsidRPr="00F4062C">
        <w:rPr>
          <w:rFonts w:ascii="Times New Roman" w:eastAsia="Times New Roman" w:hAnsi="Times New Roman" w:cs="Times New Roman"/>
          <w:color w:val="0E101A"/>
          <w:sz w:val="24"/>
          <w:szCs w:val="24"/>
        </w:rPr>
        <w:t>associated</w:t>
      </w:r>
      <w:r w:rsidRPr="00F4062C">
        <w:rPr>
          <w:rFonts w:ascii="Times New Roman" w:eastAsia="Times New Roman" w:hAnsi="Times New Roman" w:cs="Times New Roman"/>
          <w:color w:val="0E101A"/>
          <w:sz w:val="24"/>
          <w:szCs w:val="24"/>
        </w:rPr>
        <w:t xml:space="preserve"> to the curtain wall system include:</w:t>
      </w:r>
    </w:p>
    <w:p w:rsidR="00F4062C" w:rsidRPr="00F4062C" w:rsidRDefault="00F4062C" w:rsidP="00F4062C">
      <w:pPr>
        <w:spacing w:after="0" w:line="480" w:lineRule="auto"/>
        <w:jc w:val="both"/>
        <w:rPr>
          <w:rFonts w:ascii="Times New Roman" w:eastAsia="Times New Roman" w:hAnsi="Times New Roman" w:cs="Times New Roman"/>
          <w:color w:val="0E101A"/>
          <w:sz w:val="24"/>
          <w:szCs w:val="24"/>
        </w:rPr>
      </w:pP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W</w:t>
      </w:r>
      <w:r w:rsidR="00B42749" w:rsidRPr="00F4062C">
        <w:rPr>
          <w:rFonts w:ascii="Times New Roman" w:hAnsi="Times New Roman" w:cs="Times New Roman"/>
          <w:color w:val="0E101A"/>
          <w:sz w:val="24"/>
          <w:szCs w:val="24"/>
        </w:rPr>
        <w:t>ater leakage</w:t>
      </w:r>
      <w:r w:rsidR="006E22F9" w:rsidRPr="00F4062C">
        <w:rPr>
          <w:rFonts w:ascii="Times New Roman" w:hAnsi="Times New Roman" w:cs="Times New Roman"/>
          <w:color w:val="0E101A"/>
          <w:sz w:val="24"/>
          <w:szCs w:val="24"/>
        </w:rPr>
        <w:t xml:space="preserve"> (Tovarović et al., 2017).</w:t>
      </w:r>
      <w:r w:rsidR="00B42749" w:rsidRPr="00F4062C">
        <w:rPr>
          <w:rFonts w:ascii="Times New Roman" w:hAnsi="Times New Roman" w:cs="Times New Roman"/>
          <w:color w:val="0E101A"/>
          <w:sz w:val="24"/>
          <w:szCs w:val="24"/>
        </w:rPr>
        <w:t xml:space="preserve"> </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lastRenderedPageBreak/>
        <w:t>D</w:t>
      </w:r>
      <w:r w:rsidR="000B6098">
        <w:rPr>
          <w:rFonts w:ascii="Times New Roman" w:hAnsi="Times New Roman" w:cs="Times New Roman"/>
          <w:color w:val="0E101A"/>
          <w:sz w:val="24"/>
          <w:szCs w:val="24"/>
        </w:rPr>
        <w:t>isturbing sounds wh</w:t>
      </w:r>
      <w:r w:rsidR="000B6098" w:rsidRPr="00F4062C">
        <w:rPr>
          <w:rFonts w:ascii="Times New Roman" w:eastAsia="Times New Roman" w:hAnsi="Times New Roman" w:cs="Times New Roman"/>
          <w:color w:val="0E101A"/>
          <w:sz w:val="24"/>
          <w:szCs w:val="24"/>
        </w:rPr>
        <w:t>o</w:t>
      </w:r>
      <w:r w:rsidR="000B6098">
        <w:rPr>
          <w:rFonts w:ascii="Times New Roman" w:eastAsia="Times New Roman" w:hAnsi="Times New Roman" w:cs="Times New Roman"/>
          <w:color w:val="0E101A"/>
          <w:sz w:val="24"/>
          <w:szCs w:val="24"/>
        </w:rPr>
        <w:t xml:space="preserve">se </w:t>
      </w:r>
      <w:r w:rsidR="000B6098" w:rsidRPr="00F4062C">
        <w:rPr>
          <w:rFonts w:ascii="Times New Roman" w:eastAsia="Times New Roman" w:hAnsi="Times New Roman" w:cs="Times New Roman"/>
          <w:color w:val="0E101A"/>
          <w:sz w:val="24"/>
          <w:szCs w:val="24"/>
        </w:rPr>
        <w:t>o</w:t>
      </w:r>
      <w:r w:rsidR="000B6098">
        <w:rPr>
          <w:rFonts w:ascii="Times New Roman" w:eastAsia="Times New Roman" w:hAnsi="Times New Roman" w:cs="Times New Roman"/>
          <w:color w:val="0E101A"/>
          <w:sz w:val="24"/>
          <w:szCs w:val="24"/>
        </w:rPr>
        <w:t xml:space="preserve">rigin is </w:t>
      </w:r>
      <w:r w:rsidR="00B42749" w:rsidRPr="00F4062C">
        <w:rPr>
          <w:rFonts w:ascii="Times New Roman" w:hAnsi="Times New Roman" w:cs="Times New Roman"/>
          <w:color w:val="0E101A"/>
          <w:sz w:val="24"/>
          <w:szCs w:val="24"/>
        </w:rPr>
        <w:t>unknown</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Fo</w:t>
      </w:r>
      <w:r w:rsidR="00B42749" w:rsidRPr="00F4062C">
        <w:rPr>
          <w:rFonts w:ascii="Times New Roman" w:hAnsi="Times New Roman" w:cs="Times New Roman"/>
          <w:color w:val="0E101A"/>
          <w:sz w:val="24"/>
          <w:szCs w:val="24"/>
        </w:rPr>
        <w:t xml:space="preserve">gging and condensation due to inadequate </w:t>
      </w:r>
      <w:r w:rsidRPr="00F4062C">
        <w:rPr>
          <w:rFonts w:ascii="Times New Roman" w:hAnsi="Times New Roman" w:cs="Times New Roman"/>
          <w:color w:val="0E101A"/>
          <w:sz w:val="24"/>
          <w:szCs w:val="24"/>
        </w:rPr>
        <w:t>engineered thermal bridges</w:t>
      </w:r>
    </w:p>
    <w:p w:rsidR="00B42749"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Glare due to inadequate lighting control</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Corrosion due to inadequate protection</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Low resistance impact due to unsynchronized displacement of the main and façade structure.</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Glass breaking due to inadequate selection</w:t>
      </w:r>
    </w:p>
    <w:p w:rsidR="000A19C1" w:rsidRPr="00F4062C" w:rsidRDefault="000A19C1" w:rsidP="00F4062C">
      <w:pPr>
        <w:pStyle w:val="ListParagraph"/>
        <w:numPr>
          <w:ilvl w:val="0"/>
          <w:numId w:val="1"/>
        </w:numPr>
        <w:spacing w:after="0" w:line="480" w:lineRule="auto"/>
        <w:jc w:val="both"/>
        <w:rPr>
          <w:rFonts w:ascii="Times New Roman" w:hAnsi="Times New Roman" w:cs="Times New Roman"/>
          <w:sz w:val="24"/>
          <w:szCs w:val="24"/>
        </w:rPr>
      </w:pPr>
      <w:r w:rsidRPr="00F4062C">
        <w:rPr>
          <w:rFonts w:ascii="Times New Roman" w:hAnsi="Times New Roman" w:cs="Times New Roman"/>
          <w:color w:val="0E101A"/>
          <w:sz w:val="24"/>
          <w:szCs w:val="24"/>
        </w:rPr>
        <w:t>Collapse of façade due to inadequate connections or damaged parts</w:t>
      </w:r>
    </w:p>
    <w:p w:rsidR="00F4062C" w:rsidRPr="00F4062C" w:rsidRDefault="000B6098" w:rsidP="00F4062C">
      <w:pPr>
        <w:spacing w:after="0" w:line="480" w:lineRule="auto"/>
        <w:ind w:firstLine="720"/>
        <w:jc w:val="both"/>
        <w:rPr>
          <w:rFonts w:ascii="Times New Roman" w:hAnsi="Times New Roman" w:cs="Times New Roman"/>
          <w:color w:val="0E101A"/>
          <w:sz w:val="24"/>
          <w:szCs w:val="24"/>
        </w:rPr>
      </w:pPr>
      <w:r>
        <w:rPr>
          <w:rFonts w:ascii="Times New Roman" w:hAnsi="Times New Roman" w:cs="Times New Roman"/>
          <w:color w:val="0E101A"/>
          <w:sz w:val="24"/>
          <w:szCs w:val="24"/>
        </w:rPr>
        <w:t>T</w:t>
      </w:r>
      <w:r w:rsidR="00F4062C" w:rsidRPr="00F4062C">
        <w:rPr>
          <w:rFonts w:ascii="Times New Roman" w:hAnsi="Times New Roman" w:cs="Times New Roman"/>
          <w:color w:val="0E101A"/>
          <w:sz w:val="24"/>
          <w:szCs w:val="24"/>
        </w:rPr>
        <w:t xml:space="preserve">here are usually two potential reasons that can cause the </w:t>
      </w:r>
      <w:r>
        <w:rPr>
          <w:rFonts w:ascii="Times New Roman" w:hAnsi="Times New Roman" w:cs="Times New Roman"/>
          <w:color w:val="0E101A"/>
          <w:sz w:val="24"/>
          <w:szCs w:val="24"/>
        </w:rPr>
        <w:t xml:space="preserve">water </w:t>
      </w:r>
      <w:r w:rsidR="00F4062C" w:rsidRPr="00F4062C">
        <w:rPr>
          <w:rFonts w:ascii="Times New Roman" w:hAnsi="Times New Roman" w:cs="Times New Roman"/>
          <w:color w:val="0E101A"/>
          <w:sz w:val="24"/>
          <w:szCs w:val="24"/>
        </w:rPr>
        <w:t xml:space="preserve">leakage. </w:t>
      </w:r>
      <w:r>
        <w:rPr>
          <w:rFonts w:ascii="Times New Roman" w:hAnsi="Times New Roman" w:cs="Times New Roman"/>
          <w:color w:val="0E101A"/>
          <w:sz w:val="24"/>
          <w:szCs w:val="24"/>
        </w:rPr>
        <w:t>Due t</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 xml:space="preserve"> inadequate hydr</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-insulati</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 xml:space="preserve">n </w:t>
      </w:r>
      <w:r>
        <w:rPr>
          <w:rFonts w:ascii="Times New Roman" w:hAnsi="Times New Roman" w:cs="Times New Roman"/>
          <w:color w:val="0E101A"/>
          <w:sz w:val="24"/>
          <w:szCs w:val="24"/>
        </w:rPr>
        <w:t xml:space="preserve">and </w:t>
      </w:r>
      <w:r w:rsidR="00F4062C" w:rsidRPr="00F4062C">
        <w:rPr>
          <w:rFonts w:ascii="Times New Roman" w:hAnsi="Times New Roman" w:cs="Times New Roman"/>
          <w:color w:val="0E101A"/>
          <w:sz w:val="24"/>
          <w:szCs w:val="24"/>
        </w:rPr>
        <w:t>thermal discontinuity</w:t>
      </w:r>
      <w:r>
        <w:rPr>
          <w:rFonts w:ascii="Times New Roman" w:hAnsi="Times New Roman" w:cs="Times New Roman"/>
          <w:color w:val="0E101A"/>
          <w:sz w:val="24"/>
          <w:szCs w:val="24"/>
        </w:rPr>
        <w:t xml:space="preserve"> that leads t</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 xml:space="preserve"> c</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ndensati</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n usually causes water infiltrati</w:t>
      </w:r>
      <w:r w:rsidRPr="00F4062C">
        <w:rPr>
          <w:rFonts w:ascii="Times New Roman" w:eastAsia="Times New Roman" w:hAnsi="Times New Roman" w:cs="Times New Roman"/>
          <w:color w:val="0E101A"/>
          <w:sz w:val="24"/>
          <w:szCs w:val="24"/>
        </w:rPr>
        <w:t>o</w:t>
      </w:r>
      <w:r>
        <w:rPr>
          <w:rFonts w:ascii="Times New Roman" w:eastAsia="Times New Roman" w:hAnsi="Times New Roman" w:cs="Times New Roman"/>
          <w:color w:val="0E101A"/>
          <w:sz w:val="24"/>
          <w:szCs w:val="24"/>
        </w:rPr>
        <w:t>n</w:t>
      </w:r>
      <w:r w:rsidR="00F4062C" w:rsidRPr="00F4062C">
        <w:rPr>
          <w:rFonts w:ascii="Times New Roman" w:hAnsi="Times New Roman" w:cs="Times New Roman"/>
          <w:color w:val="0E101A"/>
          <w:sz w:val="24"/>
          <w:szCs w:val="24"/>
        </w:rPr>
        <w:t xml:space="preserve">. Since the localization of water usually happens over the entire </w:t>
      </w:r>
      <w:r>
        <w:rPr>
          <w:rFonts w:ascii="Times New Roman" w:hAnsi="Times New Roman" w:cs="Times New Roman"/>
          <w:color w:val="0E101A"/>
          <w:sz w:val="24"/>
          <w:szCs w:val="24"/>
        </w:rPr>
        <w:t xml:space="preserve">façade </w:t>
      </w:r>
      <w:r w:rsidR="00F4062C" w:rsidRPr="00F4062C">
        <w:rPr>
          <w:rFonts w:ascii="Times New Roman" w:hAnsi="Times New Roman" w:cs="Times New Roman"/>
          <w:color w:val="0E101A"/>
          <w:sz w:val="24"/>
          <w:szCs w:val="24"/>
        </w:rPr>
        <w:t>depth, one can conclude the infiltration of water from the exteriors causes the damage of the curtain walls. The water leakage may also result from a lack of inappropriate support occasioned by the low profile bending (Nenad and Jelena, 2017). The occurrence of sudden sounds may res</w:t>
      </w:r>
      <w:r>
        <w:rPr>
          <w:rFonts w:ascii="Times New Roman" w:hAnsi="Times New Roman" w:cs="Times New Roman"/>
          <w:color w:val="0E101A"/>
          <w:sz w:val="24"/>
          <w:szCs w:val="24"/>
        </w:rPr>
        <w:t xml:space="preserve">ult from </w:t>
      </w:r>
      <w:r w:rsidRPr="00F4062C">
        <w:rPr>
          <w:rFonts w:ascii="Times New Roman" w:hAnsi="Times New Roman" w:cs="Times New Roman"/>
          <w:color w:val="0E101A"/>
          <w:sz w:val="24"/>
          <w:szCs w:val="24"/>
        </w:rPr>
        <w:t>lack of correctly designed dilatation and</w:t>
      </w:r>
      <w:r>
        <w:rPr>
          <w:rFonts w:ascii="Times New Roman" w:hAnsi="Times New Roman" w:cs="Times New Roman"/>
          <w:color w:val="0E101A"/>
          <w:sz w:val="24"/>
          <w:szCs w:val="24"/>
        </w:rPr>
        <w:t xml:space="preserve"> separati</w:t>
      </w:r>
      <w:r w:rsidRPr="00F4062C">
        <w:rPr>
          <w:rFonts w:ascii="Times New Roman" w:hAnsi="Times New Roman" w:cs="Times New Roman"/>
          <w:color w:val="0E101A"/>
          <w:sz w:val="24"/>
          <w:szCs w:val="24"/>
        </w:rPr>
        <w:t>o</w:t>
      </w:r>
      <w:r>
        <w:rPr>
          <w:rFonts w:ascii="Times New Roman" w:hAnsi="Times New Roman" w:cs="Times New Roman"/>
          <w:color w:val="0E101A"/>
          <w:sz w:val="24"/>
          <w:szCs w:val="24"/>
        </w:rPr>
        <w:t xml:space="preserve">n </w:t>
      </w:r>
      <w:r w:rsidRPr="00F4062C">
        <w:rPr>
          <w:rFonts w:ascii="Times New Roman" w:hAnsi="Times New Roman" w:cs="Times New Roman"/>
          <w:color w:val="0E101A"/>
          <w:sz w:val="24"/>
          <w:szCs w:val="24"/>
        </w:rPr>
        <w:t>o</w:t>
      </w:r>
      <w:r>
        <w:rPr>
          <w:rFonts w:ascii="Times New Roman" w:hAnsi="Times New Roman" w:cs="Times New Roman"/>
          <w:color w:val="0E101A"/>
          <w:sz w:val="24"/>
          <w:szCs w:val="24"/>
        </w:rPr>
        <w:t>f</w:t>
      </w:r>
      <w:r w:rsidRPr="00F4062C">
        <w:rPr>
          <w:rFonts w:ascii="Times New Roman" w:hAnsi="Times New Roman" w:cs="Times New Roman"/>
          <w:color w:val="0E101A"/>
          <w:sz w:val="24"/>
          <w:szCs w:val="24"/>
        </w:rPr>
        <w:t xml:space="preserve"> element</w:t>
      </w:r>
      <w:r>
        <w:rPr>
          <w:rFonts w:ascii="Times New Roman" w:hAnsi="Times New Roman" w:cs="Times New Roman"/>
          <w:color w:val="0E101A"/>
          <w:sz w:val="24"/>
          <w:szCs w:val="24"/>
        </w:rPr>
        <w:t xml:space="preserve"> and certain elements </w:t>
      </w:r>
      <w:r w:rsidR="00F4062C" w:rsidRPr="00F4062C">
        <w:rPr>
          <w:rFonts w:ascii="Times New Roman" w:hAnsi="Times New Roman" w:cs="Times New Roman"/>
          <w:color w:val="0E101A"/>
          <w:sz w:val="24"/>
          <w:szCs w:val="24"/>
        </w:rPr>
        <w:t>movements.</w:t>
      </w:r>
      <w:r w:rsidR="00F627C1">
        <w:rPr>
          <w:rFonts w:ascii="Times New Roman" w:hAnsi="Times New Roman" w:cs="Times New Roman"/>
          <w:color w:val="0E101A"/>
          <w:sz w:val="24"/>
          <w:szCs w:val="24"/>
        </w:rPr>
        <w:t xml:space="preserve"> The s</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 xml:space="preserve">urce </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f the n</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 xml:space="preserve">ise may be as a result </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f s</w:t>
      </w:r>
      <w:r w:rsidR="00F4062C" w:rsidRPr="00F4062C">
        <w:rPr>
          <w:rFonts w:ascii="Times New Roman" w:hAnsi="Times New Roman" w:cs="Times New Roman"/>
          <w:color w:val="0E101A"/>
          <w:sz w:val="24"/>
          <w:szCs w:val="24"/>
        </w:rPr>
        <w:t>ystem error occurring during installation</w:t>
      </w:r>
      <w:r w:rsidR="00F627C1">
        <w:rPr>
          <w:rFonts w:ascii="Times New Roman" w:hAnsi="Times New Roman" w:cs="Times New Roman"/>
          <w:color w:val="0E101A"/>
          <w:sz w:val="24"/>
          <w:szCs w:val="24"/>
        </w:rPr>
        <w:t>.</w:t>
      </w:r>
      <w:r w:rsidR="00F4062C" w:rsidRPr="00F4062C">
        <w:rPr>
          <w:rFonts w:ascii="Times New Roman" w:hAnsi="Times New Roman" w:cs="Times New Roman"/>
          <w:color w:val="0E101A"/>
          <w:sz w:val="24"/>
          <w:szCs w:val="24"/>
        </w:rPr>
        <w:t xml:space="preserve"> This may be because both the curtain wall and the primary structure are susceptible to seismic movements, which may lead to the production of certain sounds at the point of connection between the screws in the metal sheet and the primary structure. Several studies were done on the effects of seismic activities such as earthquake and wind vibrations on curtain walls (Huang et al., 2018). Thermal expansion of profiles due to temperature fluctuations may also lead to sudden noises (Wang Y et al., 2017</w:t>
      </w:r>
      <w:r w:rsidR="00F627C1">
        <w:rPr>
          <w:rFonts w:ascii="Times New Roman" w:hAnsi="Times New Roman" w:cs="Times New Roman"/>
          <w:color w:val="0E101A"/>
          <w:sz w:val="24"/>
          <w:szCs w:val="24"/>
        </w:rPr>
        <w:t xml:space="preserve">). The issue usually arises if there </w:t>
      </w:r>
      <w:r w:rsidR="00F4062C" w:rsidRPr="00F4062C">
        <w:rPr>
          <w:rFonts w:ascii="Times New Roman" w:hAnsi="Times New Roman" w:cs="Times New Roman"/>
          <w:color w:val="0E101A"/>
          <w:sz w:val="24"/>
          <w:szCs w:val="24"/>
        </w:rPr>
        <w:t>is no</w:t>
      </w:r>
      <w:r w:rsidR="00F627C1">
        <w:rPr>
          <w:rFonts w:ascii="Times New Roman" w:hAnsi="Times New Roman" w:cs="Times New Roman"/>
          <w:color w:val="0E101A"/>
          <w:sz w:val="24"/>
          <w:szCs w:val="24"/>
        </w:rPr>
        <w:t xml:space="preserve"> r</w:t>
      </w:r>
      <w:r w:rsidR="00F627C1" w:rsidRPr="00F4062C">
        <w:rPr>
          <w:rFonts w:ascii="Times New Roman" w:hAnsi="Times New Roman" w:cs="Times New Roman"/>
          <w:color w:val="0E101A"/>
          <w:sz w:val="24"/>
          <w:szCs w:val="24"/>
        </w:rPr>
        <w:t>oo</w:t>
      </w:r>
      <w:r w:rsidR="00F627C1">
        <w:rPr>
          <w:rFonts w:ascii="Times New Roman" w:hAnsi="Times New Roman" w:cs="Times New Roman"/>
          <w:color w:val="0E101A"/>
          <w:sz w:val="24"/>
          <w:szCs w:val="24"/>
        </w:rPr>
        <w:t>m f</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r</w:t>
      </w:r>
      <w:r w:rsidR="00F4062C" w:rsidRPr="00F4062C">
        <w:rPr>
          <w:rFonts w:ascii="Times New Roman" w:hAnsi="Times New Roman" w:cs="Times New Roman"/>
          <w:color w:val="0E101A"/>
          <w:sz w:val="24"/>
          <w:szCs w:val="24"/>
        </w:rPr>
        <w:t xml:space="preserve"> free movements </w:t>
      </w:r>
      <w:r w:rsidR="00F627C1">
        <w:rPr>
          <w:rFonts w:ascii="Times New Roman" w:hAnsi="Times New Roman" w:cs="Times New Roman"/>
          <w:color w:val="0E101A"/>
          <w:sz w:val="24"/>
          <w:szCs w:val="24"/>
        </w:rPr>
        <w:t xml:space="preserve">as a result </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 xml:space="preserve">f </w:t>
      </w:r>
      <w:r w:rsidR="00F4062C" w:rsidRPr="00F4062C">
        <w:rPr>
          <w:rFonts w:ascii="Times New Roman" w:hAnsi="Times New Roman" w:cs="Times New Roman"/>
          <w:color w:val="0E101A"/>
          <w:sz w:val="24"/>
          <w:szCs w:val="24"/>
        </w:rPr>
        <w:t xml:space="preserve">thermal expansion (Cuce et al., 2015). Since the sudden noises usually occur in different places depending </w:t>
      </w:r>
      <w:r w:rsidR="00F627C1">
        <w:rPr>
          <w:rFonts w:ascii="Times New Roman" w:hAnsi="Times New Roman" w:cs="Times New Roman"/>
          <w:color w:val="0E101A"/>
          <w:sz w:val="24"/>
          <w:szCs w:val="24"/>
        </w:rPr>
        <w:lastRenderedPageBreak/>
        <w:t>on façade’s</w:t>
      </w:r>
      <w:r w:rsidR="00F4062C" w:rsidRPr="00F4062C">
        <w:rPr>
          <w:rFonts w:ascii="Times New Roman" w:hAnsi="Times New Roman" w:cs="Times New Roman"/>
          <w:color w:val="0E101A"/>
          <w:sz w:val="24"/>
          <w:szCs w:val="24"/>
        </w:rPr>
        <w:t xml:space="preserve"> exposure </w:t>
      </w:r>
      <w:r w:rsidR="00F627C1">
        <w:rPr>
          <w:rFonts w:ascii="Times New Roman" w:hAnsi="Times New Roman" w:cs="Times New Roman"/>
          <w:color w:val="0E101A"/>
          <w:sz w:val="24"/>
          <w:szCs w:val="24"/>
        </w:rPr>
        <w:t>t</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 xml:space="preserve"> </w:t>
      </w:r>
      <w:r w:rsidR="00F4062C" w:rsidRPr="00F4062C">
        <w:rPr>
          <w:rFonts w:ascii="Times New Roman" w:hAnsi="Times New Roman" w:cs="Times New Roman"/>
          <w:color w:val="0E101A"/>
          <w:sz w:val="24"/>
          <w:szCs w:val="24"/>
        </w:rPr>
        <w:t>solar radiation, it is evident that</w:t>
      </w:r>
      <w:r w:rsidR="00F627C1">
        <w:rPr>
          <w:rFonts w:ascii="Times New Roman" w:hAnsi="Times New Roman" w:cs="Times New Roman"/>
          <w:color w:val="0E101A"/>
          <w:sz w:val="24"/>
          <w:szCs w:val="24"/>
        </w:rPr>
        <w:t xml:space="preserve"> disturbing s</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unds are due t</w:t>
      </w:r>
      <w:r w:rsidR="00F627C1" w:rsidRPr="00F4062C">
        <w:rPr>
          <w:rFonts w:ascii="Times New Roman" w:hAnsi="Times New Roman" w:cs="Times New Roman"/>
          <w:color w:val="0E101A"/>
          <w:sz w:val="24"/>
          <w:szCs w:val="24"/>
        </w:rPr>
        <w:t>o</w:t>
      </w:r>
      <w:r w:rsidR="00F627C1">
        <w:rPr>
          <w:rFonts w:ascii="Times New Roman" w:hAnsi="Times New Roman" w:cs="Times New Roman"/>
          <w:color w:val="0E101A"/>
          <w:sz w:val="24"/>
          <w:szCs w:val="24"/>
        </w:rPr>
        <w:t xml:space="preserve"> thermal</w:t>
      </w:r>
      <w:r w:rsidR="00F4062C" w:rsidRPr="00F4062C">
        <w:rPr>
          <w:rFonts w:ascii="Times New Roman" w:hAnsi="Times New Roman" w:cs="Times New Roman"/>
          <w:color w:val="0E101A"/>
          <w:sz w:val="24"/>
          <w:szCs w:val="24"/>
        </w:rPr>
        <w:t>.  Some of the measures that can be taken to mitigate the problem include grad</w:t>
      </w:r>
      <w:r w:rsidR="00B436BD">
        <w:rPr>
          <w:rFonts w:ascii="Times New Roman" w:hAnsi="Times New Roman" w:cs="Times New Roman"/>
          <w:color w:val="0E101A"/>
          <w:sz w:val="24"/>
          <w:szCs w:val="24"/>
        </w:rPr>
        <w:t xml:space="preserve">ually disassembling the </w:t>
      </w:r>
      <w:r w:rsidR="00F4062C" w:rsidRPr="00F4062C">
        <w:rPr>
          <w:rFonts w:ascii="Times New Roman" w:hAnsi="Times New Roman" w:cs="Times New Roman"/>
          <w:color w:val="0E101A"/>
          <w:sz w:val="24"/>
          <w:szCs w:val="24"/>
        </w:rPr>
        <w:t xml:space="preserve">glass panels </w:t>
      </w:r>
      <w:r w:rsidR="00B436BD">
        <w:rPr>
          <w:rFonts w:ascii="Times New Roman" w:hAnsi="Times New Roman" w:cs="Times New Roman"/>
          <w:color w:val="0E101A"/>
          <w:sz w:val="24"/>
          <w:szCs w:val="24"/>
        </w:rPr>
        <w:t xml:space="preserve">that exist </w:t>
      </w:r>
      <w:r w:rsidR="00F4062C" w:rsidRPr="00F4062C">
        <w:rPr>
          <w:rFonts w:ascii="Times New Roman" w:hAnsi="Times New Roman" w:cs="Times New Roman"/>
          <w:color w:val="0E101A"/>
          <w:sz w:val="24"/>
          <w:szCs w:val="24"/>
        </w:rPr>
        <w:t>and cover, pressure, and horizontal profiles for curtain walls. Also, one can deci</w:t>
      </w:r>
      <w:r w:rsidR="00B436BD">
        <w:rPr>
          <w:rFonts w:ascii="Times New Roman" w:hAnsi="Times New Roman" w:cs="Times New Roman"/>
          <w:color w:val="0E101A"/>
          <w:sz w:val="24"/>
          <w:szCs w:val="24"/>
        </w:rPr>
        <w:t>de to undertake specific, local measures such as managing c</w:t>
      </w:r>
      <w:r w:rsidR="00B436BD" w:rsidRPr="00F4062C">
        <w:rPr>
          <w:rFonts w:ascii="Times New Roman" w:hAnsi="Times New Roman" w:cs="Times New Roman"/>
          <w:color w:val="0E101A"/>
          <w:sz w:val="24"/>
          <w:szCs w:val="24"/>
        </w:rPr>
        <w:t>o</w:t>
      </w:r>
      <w:r w:rsidR="00B436BD">
        <w:rPr>
          <w:rFonts w:ascii="Times New Roman" w:hAnsi="Times New Roman" w:cs="Times New Roman"/>
          <w:color w:val="0E101A"/>
          <w:sz w:val="24"/>
          <w:szCs w:val="24"/>
        </w:rPr>
        <w:t>nstructi</w:t>
      </w:r>
      <w:r w:rsidR="00B436BD" w:rsidRPr="00F4062C">
        <w:rPr>
          <w:rFonts w:ascii="Times New Roman" w:hAnsi="Times New Roman" w:cs="Times New Roman"/>
          <w:color w:val="0E101A"/>
          <w:sz w:val="24"/>
          <w:szCs w:val="24"/>
        </w:rPr>
        <w:t>o</w:t>
      </w:r>
      <w:r w:rsidR="00B436BD">
        <w:rPr>
          <w:rFonts w:ascii="Times New Roman" w:hAnsi="Times New Roman" w:cs="Times New Roman"/>
          <w:color w:val="0E101A"/>
          <w:sz w:val="24"/>
          <w:szCs w:val="24"/>
        </w:rPr>
        <w:t>n</w:t>
      </w:r>
      <w:r w:rsidR="00F4062C" w:rsidRPr="00F4062C">
        <w:rPr>
          <w:rFonts w:ascii="Times New Roman" w:hAnsi="Times New Roman" w:cs="Times New Roman"/>
          <w:color w:val="0E101A"/>
          <w:sz w:val="24"/>
          <w:szCs w:val="24"/>
        </w:rPr>
        <w:t xml:space="preserve"> to prevent </w:t>
      </w:r>
      <w:r w:rsidR="00B436BD">
        <w:rPr>
          <w:rFonts w:ascii="Times New Roman" w:hAnsi="Times New Roman" w:cs="Times New Roman"/>
          <w:color w:val="0E101A"/>
          <w:sz w:val="24"/>
          <w:szCs w:val="24"/>
        </w:rPr>
        <w:t>leakage</w:t>
      </w:r>
      <w:r w:rsidR="00F4062C" w:rsidRPr="00F4062C">
        <w:rPr>
          <w:rFonts w:ascii="Times New Roman" w:hAnsi="Times New Roman" w:cs="Times New Roman"/>
          <w:color w:val="0E101A"/>
          <w:sz w:val="24"/>
          <w:szCs w:val="24"/>
        </w:rPr>
        <w:t xml:space="preserve">. </w:t>
      </w:r>
      <w:r w:rsidR="00B436BD">
        <w:rPr>
          <w:rFonts w:ascii="Times New Roman" w:hAnsi="Times New Roman" w:cs="Times New Roman"/>
          <w:color w:val="0E101A"/>
          <w:sz w:val="24"/>
          <w:szCs w:val="24"/>
        </w:rPr>
        <w:t>F</w:t>
      </w:r>
      <w:r w:rsidR="00B436BD" w:rsidRPr="00F4062C">
        <w:rPr>
          <w:rFonts w:ascii="Times New Roman" w:hAnsi="Times New Roman" w:cs="Times New Roman"/>
          <w:color w:val="0E101A"/>
          <w:sz w:val="24"/>
          <w:szCs w:val="24"/>
        </w:rPr>
        <w:t>o</w:t>
      </w:r>
      <w:r w:rsidR="00B436BD">
        <w:rPr>
          <w:rFonts w:ascii="Times New Roman" w:hAnsi="Times New Roman" w:cs="Times New Roman"/>
          <w:color w:val="0E101A"/>
          <w:sz w:val="24"/>
          <w:szCs w:val="24"/>
        </w:rPr>
        <w:t>r instance, t</w:t>
      </w:r>
      <w:r w:rsidR="00B436BD" w:rsidRPr="00F4062C">
        <w:rPr>
          <w:rFonts w:ascii="Times New Roman" w:hAnsi="Times New Roman" w:cs="Times New Roman"/>
          <w:color w:val="0E101A"/>
          <w:sz w:val="24"/>
          <w:szCs w:val="24"/>
        </w:rPr>
        <w:t>o</w:t>
      </w:r>
      <w:r w:rsidR="00B436BD">
        <w:rPr>
          <w:rFonts w:ascii="Times New Roman" w:hAnsi="Times New Roman" w:cs="Times New Roman"/>
          <w:color w:val="0E101A"/>
          <w:sz w:val="24"/>
          <w:szCs w:val="24"/>
        </w:rPr>
        <w:t xml:space="preserve"> prevent p</w:t>
      </w:r>
      <w:r w:rsidR="00B436BD" w:rsidRPr="00F4062C">
        <w:rPr>
          <w:rFonts w:ascii="Times New Roman" w:hAnsi="Times New Roman" w:cs="Times New Roman"/>
          <w:color w:val="0E101A"/>
          <w:sz w:val="24"/>
          <w:szCs w:val="24"/>
        </w:rPr>
        <w:t>o</w:t>
      </w:r>
      <w:r w:rsidR="00B436BD">
        <w:rPr>
          <w:rFonts w:ascii="Times New Roman" w:hAnsi="Times New Roman" w:cs="Times New Roman"/>
          <w:color w:val="0E101A"/>
          <w:sz w:val="24"/>
          <w:szCs w:val="24"/>
        </w:rPr>
        <w:t>tential bending and deformation, u</w:t>
      </w:r>
      <w:r w:rsidR="00F4062C" w:rsidRPr="00F4062C">
        <w:rPr>
          <w:rFonts w:ascii="Times New Roman" w:hAnsi="Times New Roman" w:cs="Times New Roman"/>
          <w:color w:val="0E101A"/>
          <w:sz w:val="24"/>
          <w:szCs w:val="24"/>
        </w:rPr>
        <w:t>nderpinning the lower horizontal elements of glass façade</w:t>
      </w:r>
      <w:r w:rsidR="00B436BD">
        <w:rPr>
          <w:rFonts w:ascii="Times New Roman" w:hAnsi="Times New Roman" w:cs="Times New Roman"/>
          <w:color w:val="0E101A"/>
          <w:sz w:val="24"/>
          <w:szCs w:val="24"/>
        </w:rPr>
        <w:t xml:space="preserve"> is essential</w:t>
      </w:r>
      <w:r w:rsidR="00F4062C" w:rsidRPr="00F4062C">
        <w:rPr>
          <w:rFonts w:ascii="Times New Roman" w:hAnsi="Times New Roman" w:cs="Times New Roman"/>
          <w:color w:val="0E101A"/>
          <w:sz w:val="24"/>
          <w:szCs w:val="24"/>
        </w:rPr>
        <w:t>.</w:t>
      </w:r>
    </w:p>
    <w:p w:rsidR="006C0FE1" w:rsidRDefault="00F4062C" w:rsidP="00F4062C">
      <w:pPr>
        <w:spacing w:after="0" w:line="480" w:lineRule="auto"/>
        <w:ind w:firstLine="720"/>
        <w:jc w:val="both"/>
        <w:rPr>
          <w:rFonts w:ascii="Times New Roman" w:hAnsi="Times New Roman" w:cs="Times New Roman"/>
          <w:color w:val="0E101A"/>
          <w:sz w:val="24"/>
          <w:szCs w:val="24"/>
        </w:rPr>
      </w:pPr>
      <w:r w:rsidRPr="00F4062C">
        <w:rPr>
          <w:rFonts w:ascii="Times New Roman" w:hAnsi="Times New Roman" w:cs="Times New Roman"/>
          <w:color w:val="0E101A"/>
          <w:sz w:val="24"/>
          <w:szCs w:val="24"/>
        </w:rPr>
        <w:t>The occurrence of seismic activities such as earthquakes and strong winds may also lead to catastrophic developments. Studies have shown that after experiencing earthquake motions, glass curtain walls sometimes are usually damage, especially for tall buildings that may cause a considerable life-safety hazard for the pedestrians and the building occupants (Casagrande et al., 2019). Significant losses ranging from repairs to compensating families affected may also be incurred (Aiello et al., 2018).</w:t>
      </w:r>
      <w:r w:rsidR="00821560">
        <w:rPr>
          <w:rFonts w:ascii="Times New Roman" w:hAnsi="Times New Roman" w:cs="Times New Roman"/>
          <w:color w:val="0E101A"/>
          <w:sz w:val="24"/>
          <w:szCs w:val="24"/>
        </w:rPr>
        <w:t xml:space="preserve"> Little </w:t>
      </w:r>
      <w:r w:rsidRPr="00F4062C">
        <w:rPr>
          <w:rFonts w:ascii="Times New Roman" w:hAnsi="Times New Roman" w:cs="Times New Roman"/>
          <w:color w:val="0E101A"/>
          <w:sz w:val="24"/>
          <w:szCs w:val="24"/>
        </w:rPr>
        <w:t>experimental tests</w:t>
      </w:r>
      <w:r w:rsidR="00821560">
        <w:rPr>
          <w:rFonts w:ascii="Times New Roman" w:hAnsi="Times New Roman" w:cs="Times New Roman"/>
          <w:color w:val="0E101A"/>
          <w:sz w:val="24"/>
          <w:szCs w:val="24"/>
        </w:rPr>
        <w:t xml:space="preserve"> exist </w:t>
      </w:r>
      <w:r w:rsidRPr="00F4062C">
        <w:rPr>
          <w:rFonts w:ascii="Times New Roman" w:hAnsi="Times New Roman" w:cs="Times New Roman"/>
          <w:color w:val="0E101A"/>
          <w:sz w:val="24"/>
          <w:szCs w:val="24"/>
        </w:rPr>
        <w:t>on this issue, and also, there ar</w:t>
      </w:r>
      <w:r w:rsidR="00A55349">
        <w:rPr>
          <w:rFonts w:ascii="Times New Roman" w:hAnsi="Times New Roman" w:cs="Times New Roman"/>
          <w:color w:val="0E101A"/>
          <w:sz w:val="24"/>
          <w:szCs w:val="24"/>
        </w:rPr>
        <w:t xml:space="preserve">e no standards that may be </w:t>
      </w:r>
      <w:r w:rsidR="00A55349" w:rsidRPr="00A55349">
        <w:rPr>
          <w:rFonts w:ascii="Times New Roman" w:hAnsi="Times New Roman" w:cs="Times New Roman"/>
          <w:color w:val="0E101A"/>
          <w:sz w:val="24"/>
          <w:szCs w:val="24"/>
        </w:rPr>
        <w:t>o</w:t>
      </w:r>
      <w:r w:rsidR="00A55349">
        <w:rPr>
          <w:rFonts w:ascii="Times New Roman" w:hAnsi="Times New Roman" w:cs="Times New Roman"/>
          <w:color w:val="0E101A"/>
          <w:sz w:val="24"/>
          <w:szCs w:val="24"/>
        </w:rPr>
        <w:t xml:space="preserve">f helping in </w:t>
      </w:r>
      <w:r w:rsidRPr="00F4062C">
        <w:rPr>
          <w:rFonts w:ascii="Times New Roman" w:hAnsi="Times New Roman" w:cs="Times New Roman"/>
          <w:color w:val="0E101A"/>
          <w:sz w:val="24"/>
          <w:szCs w:val="24"/>
        </w:rPr>
        <w:t>obtain</w:t>
      </w:r>
      <w:r w:rsidR="00A55349">
        <w:rPr>
          <w:rFonts w:ascii="Times New Roman" w:hAnsi="Times New Roman" w:cs="Times New Roman"/>
          <w:color w:val="0E101A"/>
          <w:sz w:val="24"/>
          <w:szCs w:val="24"/>
        </w:rPr>
        <w:t>ing</w:t>
      </w:r>
      <w:r w:rsidRPr="00F4062C">
        <w:rPr>
          <w:rFonts w:ascii="Times New Roman" w:hAnsi="Times New Roman" w:cs="Times New Roman"/>
          <w:color w:val="0E101A"/>
          <w:sz w:val="24"/>
          <w:szCs w:val="24"/>
        </w:rPr>
        <w:t xml:space="preserve"> satisfactory seismic performance tests. Inasmuch as that might be the case, the few studies that exist have enabled the initiation of seismic response systems that have helped save many lives and properties. For instance, a study shows that when a glass curtain-wall system is appropriately designed in 3D, various errors can be avoided (Bedon and Amadio, 2018). The study shows that the glass curtain-wall system can withstand earthquakes and wind vibrations.</w:t>
      </w:r>
    </w:p>
    <w:p w:rsidR="00C45806" w:rsidRPr="00353B61" w:rsidRDefault="00C45806" w:rsidP="00C45806">
      <w:pPr>
        <w:spacing w:after="0" w:line="480" w:lineRule="auto"/>
        <w:jc w:val="both"/>
        <w:rPr>
          <w:rFonts w:ascii="Times New Roman" w:hAnsi="Times New Roman" w:cs="Times New Roman"/>
          <w:b/>
          <w:color w:val="0E101A"/>
          <w:sz w:val="24"/>
          <w:szCs w:val="24"/>
        </w:rPr>
      </w:pPr>
      <w:r w:rsidRPr="00353B61">
        <w:rPr>
          <w:rFonts w:ascii="Times New Roman" w:hAnsi="Times New Roman" w:cs="Times New Roman"/>
          <w:b/>
          <w:color w:val="0E101A"/>
          <w:sz w:val="24"/>
          <w:szCs w:val="24"/>
        </w:rPr>
        <w:t>Conclusion</w:t>
      </w:r>
    </w:p>
    <w:p w:rsidR="00C560B5" w:rsidRPr="00C560B5" w:rsidRDefault="00C560B5" w:rsidP="00C560B5">
      <w:pPr>
        <w:spacing w:after="0" w:line="480" w:lineRule="auto"/>
        <w:ind w:firstLine="720"/>
        <w:rPr>
          <w:rFonts w:ascii="Times New Roman" w:hAnsi="Times New Roman" w:cs="Times New Roman"/>
          <w:color w:val="0E101A"/>
          <w:sz w:val="24"/>
          <w:szCs w:val="24"/>
        </w:rPr>
      </w:pPr>
      <w:r w:rsidRPr="00C560B5">
        <w:rPr>
          <w:rFonts w:ascii="Times New Roman" w:hAnsi="Times New Roman" w:cs="Times New Roman"/>
          <w:color w:val="0E101A"/>
          <w:sz w:val="24"/>
          <w:szCs w:val="24"/>
        </w:rPr>
        <w:t xml:space="preserve">The many problems that are associated with glass curtain-wall are mainly as a result of its numerous components. Besides the numerous components, the parties and activities enclosing a building using a glass curtain wall make it difficult to identify some of these problems. Inasmuch </w:t>
      </w:r>
      <w:r w:rsidRPr="00C560B5">
        <w:rPr>
          <w:rFonts w:ascii="Times New Roman" w:hAnsi="Times New Roman" w:cs="Times New Roman"/>
          <w:color w:val="0E101A"/>
          <w:sz w:val="24"/>
          <w:szCs w:val="24"/>
        </w:rPr>
        <w:lastRenderedPageBreak/>
        <w:t>as that might be the case, designing plays a critical role in ensuring that some of these problems are mitigated or prevented.</w:t>
      </w:r>
    </w:p>
    <w:p w:rsidR="006C0FE1" w:rsidRDefault="00C560B5" w:rsidP="00C560B5">
      <w:pPr>
        <w:spacing w:after="0" w:line="480" w:lineRule="auto"/>
        <w:ind w:firstLine="720"/>
        <w:rPr>
          <w:rFonts w:ascii="Times New Roman" w:hAnsi="Times New Roman" w:cs="Times New Roman"/>
          <w:color w:val="0E101A"/>
          <w:sz w:val="24"/>
          <w:szCs w:val="24"/>
        </w:rPr>
      </w:pPr>
      <w:r w:rsidRPr="00C560B5">
        <w:rPr>
          <w:rFonts w:ascii="Times New Roman" w:hAnsi="Times New Roman" w:cs="Times New Roman"/>
          <w:color w:val="0E101A"/>
          <w:sz w:val="24"/>
          <w:szCs w:val="24"/>
        </w:rPr>
        <w:t xml:space="preserve">From previous literatures and studies, it can be established that poor glass curtain wall design is the major source of the many problems associated with glass curtain wall systems. They include selecting materials that are not durable, designing curtail wall the need a lot of in-situ works rather than just fixing and using glazing beads as a fixing method. For perfect outcome and prevention of catastrophic incidences, performance, structural and durability requirements must be adhered to strictly. It should be noted that for the literatures reviewed, most of them provide a shallow understanding of problems associated with curtain glass walls, especially for tall buildings. Therefore, to specifically understand these problems and their causes in tall buildings, a survey and 5 case studies of the five renowned skyscrapers will be carried out.  </w:t>
      </w:r>
    </w:p>
    <w:p w:rsidR="00B436BD" w:rsidRDefault="00B436BD" w:rsidP="00F4062C">
      <w:pPr>
        <w:spacing w:after="0" w:line="480" w:lineRule="auto"/>
        <w:rPr>
          <w:rFonts w:ascii="Times New Roman" w:hAnsi="Times New Roman" w:cs="Times New Roman"/>
          <w:color w:val="0E101A"/>
          <w:sz w:val="24"/>
          <w:szCs w:val="24"/>
        </w:rPr>
      </w:pPr>
    </w:p>
    <w:p w:rsidR="00B436BD" w:rsidRDefault="00B436BD" w:rsidP="00F4062C">
      <w:pPr>
        <w:spacing w:after="0" w:line="480" w:lineRule="auto"/>
        <w:rPr>
          <w:rFonts w:ascii="Times New Roman" w:hAnsi="Times New Roman" w:cs="Times New Roman"/>
          <w:color w:val="0E101A"/>
          <w:sz w:val="24"/>
          <w:szCs w:val="24"/>
        </w:rPr>
      </w:pPr>
    </w:p>
    <w:p w:rsidR="00353B61" w:rsidRDefault="00353B61" w:rsidP="00F4062C">
      <w:pPr>
        <w:spacing w:after="0" w:line="480" w:lineRule="auto"/>
        <w:rPr>
          <w:rFonts w:ascii="Times New Roman" w:hAnsi="Times New Roman" w:cs="Times New Roman"/>
          <w:color w:val="0E101A"/>
          <w:sz w:val="24"/>
          <w:szCs w:val="24"/>
        </w:rPr>
      </w:pPr>
    </w:p>
    <w:p w:rsidR="00353B61" w:rsidRDefault="00353B61" w:rsidP="00F4062C">
      <w:pPr>
        <w:spacing w:after="0" w:line="480" w:lineRule="auto"/>
        <w:rPr>
          <w:rFonts w:ascii="Times New Roman" w:hAnsi="Times New Roman" w:cs="Times New Roman"/>
          <w:color w:val="0E101A"/>
          <w:sz w:val="24"/>
          <w:szCs w:val="24"/>
        </w:rPr>
      </w:pPr>
    </w:p>
    <w:p w:rsidR="00353B61" w:rsidRDefault="00353B61" w:rsidP="00F4062C">
      <w:pPr>
        <w:spacing w:after="0" w:line="480" w:lineRule="auto"/>
        <w:rPr>
          <w:rFonts w:ascii="Times New Roman" w:hAnsi="Times New Roman" w:cs="Times New Roman"/>
          <w:color w:val="0E101A"/>
          <w:sz w:val="24"/>
          <w:szCs w:val="24"/>
        </w:rPr>
      </w:pPr>
    </w:p>
    <w:p w:rsidR="00353B61" w:rsidRDefault="00353B61" w:rsidP="00F4062C">
      <w:pPr>
        <w:spacing w:after="0" w:line="480" w:lineRule="auto"/>
        <w:rPr>
          <w:rFonts w:ascii="Times New Roman" w:hAnsi="Times New Roman" w:cs="Times New Roman"/>
          <w:color w:val="0E101A"/>
          <w:sz w:val="24"/>
          <w:szCs w:val="24"/>
        </w:rPr>
      </w:pPr>
    </w:p>
    <w:p w:rsidR="00B436BD" w:rsidRPr="00F4062C" w:rsidRDefault="00B436BD" w:rsidP="00F4062C">
      <w:pPr>
        <w:spacing w:after="0" w:line="480" w:lineRule="auto"/>
        <w:rPr>
          <w:rFonts w:ascii="Times New Roman" w:hAnsi="Times New Roman" w:cs="Times New Roman"/>
          <w:color w:val="0E101A"/>
          <w:sz w:val="24"/>
          <w:szCs w:val="24"/>
        </w:rPr>
      </w:pPr>
    </w:p>
    <w:p w:rsidR="00353B61" w:rsidRDefault="00353B61" w:rsidP="00F4062C">
      <w:pPr>
        <w:spacing w:after="0" w:line="480" w:lineRule="auto"/>
        <w:jc w:val="center"/>
        <w:rPr>
          <w:rFonts w:ascii="Times New Roman" w:hAnsi="Times New Roman" w:cs="Times New Roman"/>
          <w:b/>
          <w:color w:val="0E101A"/>
          <w:sz w:val="24"/>
          <w:szCs w:val="24"/>
        </w:rPr>
      </w:pPr>
    </w:p>
    <w:p w:rsidR="00353B61" w:rsidRDefault="00353B61" w:rsidP="00F4062C">
      <w:pPr>
        <w:spacing w:after="0" w:line="480" w:lineRule="auto"/>
        <w:jc w:val="center"/>
        <w:rPr>
          <w:rFonts w:ascii="Times New Roman" w:hAnsi="Times New Roman" w:cs="Times New Roman"/>
          <w:b/>
          <w:color w:val="0E101A"/>
          <w:sz w:val="24"/>
          <w:szCs w:val="24"/>
        </w:rPr>
      </w:pPr>
    </w:p>
    <w:p w:rsidR="00353B61" w:rsidRDefault="00353B61" w:rsidP="00F4062C">
      <w:pPr>
        <w:spacing w:after="0" w:line="480" w:lineRule="auto"/>
        <w:jc w:val="center"/>
        <w:rPr>
          <w:rFonts w:ascii="Times New Roman" w:hAnsi="Times New Roman" w:cs="Times New Roman"/>
          <w:b/>
          <w:color w:val="0E101A"/>
          <w:sz w:val="24"/>
          <w:szCs w:val="24"/>
        </w:rPr>
      </w:pPr>
    </w:p>
    <w:p w:rsidR="00353B61" w:rsidRDefault="00353B61" w:rsidP="00F4062C">
      <w:pPr>
        <w:spacing w:after="0" w:line="480" w:lineRule="auto"/>
        <w:jc w:val="center"/>
        <w:rPr>
          <w:rFonts w:ascii="Times New Roman" w:hAnsi="Times New Roman" w:cs="Times New Roman"/>
          <w:b/>
          <w:color w:val="0E101A"/>
          <w:sz w:val="24"/>
          <w:szCs w:val="24"/>
        </w:rPr>
      </w:pPr>
      <w:bookmarkStart w:id="0" w:name="_GoBack"/>
      <w:bookmarkEnd w:id="0"/>
    </w:p>
    <w:p w:rsidR="006C0FE1" w:rsidRPr="00F4062C" w:rsidRDefault="006C0FE1" w:rsidP="00F4062C">
      <w:pPr>
        <w:spacing w:after="0" w:line="480" w:lineRule="auto"/>
        <w:jc w:val="center"/>
        <w:rPr>
          <w:rFonts w:ascii="Times New Roman" w:hAnsi="Times New Roman" w:cs="Times New Roman"/>
          <w:b/>
          <w:color w:val="0E101A"/>
          <w:sz w:val="24"/>
          <w:szCs w:val="24"/>
        </w:rPr>
      </w:pPr>
      <w:r w:rsidRPr="00F4062C">
        <w:rPr>
          <w:rFonts w:ascii="Times New Roman" w:hAnsi="Times New Roman" w:cs="Times New Roman"/>
          <w:b/>
          <w:color w:val="0E101A"/>
          <w:sz w:val="24"/>
          <w:szCs w:val="24"/>
        </w:rPr>
        <w:lastRenderedPageBreak/>
        <w:t>References</w:t>
      </w:r>
    </w:p>
    <w:p w:rsidR="003C0BBF" w:rsidRPr="00F4062C" w:rsidRDefault="003C0BBF" w:rsidP="00F4062C">
      <w:pPr>
        <w:pStyle w:val="NormalWeb"/>
        <w:spacing w:before="0" w:beforeAutospacing="0" w:after="0" w:afterAutospacing="0" w:line="480" w:lineRule="auto"/>
        <w:ind w:left="720" w:hanging="720"/>
        <w:rPr>
          <w:color w:val="0E101A"/>
        </w:rPr>
      </w:pPr>
      <w:r w:rsidRPr="00F4062C">
        <w:rPr>
          <w:color w:val="0E101A"/>
        </w:rPr>
        <w:t>Aiello, C., Caterino, N., Maddaloni, G., Bonati, A., Franco, A., &amp; Occhiuzzi, A. (2018). Experimental and numerical investigation of cyclic response of a glass curtain wall for seismic performance assessment. </w:t>
      </w:r>
      <w:r w:rsidRPr="00F4062C">
        <w:rPr>
          <w:rStyle w:val="Emphasis"/>
          <w:color w:val="0E101A"/>
        </w:rPr>
        <w:t>Construction and Building Materials</w:t>
      </w:r>
      <w:r w:rsidRPr="00F4062C">
        <w:rPr>
          <w:color w:val="0E101A"/>
        </w:rPr>
        <w:t>, </w:t>
      </w:r>
      <w:r w:rsidRPr="00F4062C">
        <w:rPr>
          <w:rStyle w:val="Emphasis"/>
          <w:color w:val="0E101A"/>
        </w:rPr>
        <w:t>187</w:t>
      </w:r>
      <w:r w:rsidRPr="00F4062C">
        <w:rPr>
          <w:color w:val="0E101A"/>
        </w:rPr>
        <w:t>, 596-609. </w:t>
      </w:r>
      <w:hyperlink r:id="rId5" w:tgtFrame="_blank" w:history="1">
        <w:r w:rsidRPr="00F4062C">
          <w:rPr>
            <w:rStyle w:val="Hyperlink"/>
            <w:color w:val="4A6EE0"/>
          </w:rPr>
          <w:t>https://doi.org/10.1016/j.conbuildmat.2018.07.237</w:t>
        </w:r>
      </w:hyperlink>
    </w:p>
    <w:p w:rsidR="003C0BBF" w:rsidRPr="00F4062C" w:rsidRDefault="003C0BBF" w:rsidP="00F4062C">
      <w:pPr>
        <w:pStyle w:val="NormalWeb"/>
        <w:spacing w:before="0" w:beforeAutospacing="0" w:after="0" w:afterAutospacing="0" w:line="480" w:lineRule="auto"/>
        <w:ind w:left="567" w:hanging="720"/>
        <w:rPr>
          <w:color w:val="0E101A"/>
        </w:rPr>
      </w:pPr>
      <w:r w:rsidRPr="00F4062C">
        <w:rPr>
          <w:color w:val="0E101A"/>
        </w:rPr>
        <w:t>Baniotopoulos, C., Nikolaidis, T., &amp; Moutsanidis, G. (2016). Optimal structural design of glass curtain-wall systems. </w:t>
      </w:r>
      <w:r w:rsidRPr="00F4062C">
        <w:rPr>
          <w:rStyle w:val="Emphasis"/>
          <w:color w:val="0E101A"/>
        </w:rPr>
        <w:t xml:space="preserve">Proceedings of the Institution of Civil Engineers - Structures </w:t>
      </w:r>
      <w:proofErr w:type="gramStart"/>
      <w:r w:rsidRPr="00F4062C">
        <w:rPr>
          <w:rStyle w:val="Emphasis"/>
          <w:color w:val="0E101A"/>
        </w:rPr>
        <w:t>And</w:t>
      </w:r>
      <w:proofErr w:type="gramEnd"/>
      <w:r w:rsidRPr="00F4062C">
        <w:rPr>
          <w:rStyle w:val="Emphasis"/>
          <w:color w:val="0E101A"/>
        </w:rPr>
        <w:t xml:space="preserve"> Buildings</w:t>
      </w:r>
      <w:r w:rsidRPr="00F4062C">
        <w:rPr>
          <w:color w:val="0E101A"/>
        </w:rPr>
        <w:t>, </w:t>
      </w:r>
      <w:r w:rsidRPr="00F4062C">
        <w:rPr>
          <w:rStyle w:val="Emphasis"/>
          <w:color w:val="0E101A"/>
        </w:rPr>
        <w:t>169</w:t>
      </w:r>
      <w:r w:rsidRPr="00F4062C">
        <w:rPr>
          <w:color w:val="0E101A"/>
        </w:rPr>
        <w:t>(6), 450-457. </w:t>
      </w:r>
      <w:hyperlink r:id="rId6" w:tgtFrame="_blank" w:history="1">
        <w:r w:rsidRPr="00F4062C">
          <w:rPr>
            <w:rStyle w:val="Hyperlink"/>
            <w:color w:val="4A6EE0"/>
          </w:rPr>
          <w:t>https://doi.org/10.1680/jstbu.13.00088</w:t>
        </w:r>
      </w:hyperlink>
    </w:p>
    <w:p w:rsidR="003C0BBF" w:rsidRPr="00F4062C" w:rsidRDefault="003C0BBF" w:rsidP="00F4062C">
      <w:pPr>
        <w:spacing w:after="0" w:line="480" w:lineRule="auto"/>
        <w:rPr>
          <w:rStyle w:val="Hyperlink"/>
          <w:rFonts w:ascii="Times New Roman" w:hAnsi="Times New Roman" w:cs="Times New Roman"/>
          <w:color w:val="4A6EE0"/>
          <w:sz w:val="24"/>
          <w:szCs w:val="24"/>
        </w:rPr>
      </w:pPr>
      <w:r w:rsidRPr="00F4062C">
        <w:rPr>
          <w:rFonts w:ascii="Times New Roman" w:hAnsi="Times New Roman" w:cs="Times New Roman"/>
          <w:color w:val="0E101A"/>
          <w:sz w:val="24"/>
          <w:szCs w:val="24"/>
        </w:rPr>
        <w:t>Bedon, C., &amp; Amadio, C. (2018). Numerical assessment of vibration control systems for multi-hazard design and mitigation of glass curtain walls. </w:t>
      </w:r>
      <w:r w:rsidRPr="00F4062C">
        <w:rPr>
          <w:rStyle w:val="Emphasis"/>
          <w:rFonts w:ascii="Times New Roman" w:hAnsi="Times New Roman" w:cs="Times New Roman"/>
          <w:color w:val="0E101A"/>
          <w:sz w:val="24"/>
          <w:szCs w:val="24"/>
        </w:rPr>
        <w:t>Journal of Building Engineering</w:t>
      </w:r>
      <w:r w:rsidRPr="00F4062C">
        <w:rPr>
          <w:rFonts w:ascii="Times New Roman" w:hAnsi="Times New Roman" w:cs="Times New Roman"/>
          <w:color w:val="0E101A"/>
          <w:sz w:val="24"/>
          <w:szCs w:val="24"/>
        </w:rPr>
        <w:t>, </w:t>
      </w:r>
      <w:r w:rsidRPr="00F4062C">
        <w:rPr>
          <w:rStyle w:val="Emphasis"/>
          <w:rFonts w:ascii="Times New Roman" w:hAnsi="Times New Roman" w:cs="Times New Roman"/>
          <w:color w:val="0E101A"/>
          <w:sz w:val="24"/>
          <w:szCs w:val="24"/>
        </w:rPr>
        <w:t>15</w:t>
      </w:r>
      <w:r w:rsidRPr="00F4062C">
        <w:rPr>
          <w:rFonts w:ascii="Times New Roman" w:hAnsi="Times New Roman" w:cs="Times New Roman"/>
          <w:color w:val="0E101A"/>
          <w:sz w:val="24"/>
          <w:szCs w:val="24"/>
        </w:rPr>
        <w:t>, 1-13. </w:t>
      </w:r>
      <w:hyperlink r:id="rId7" w:tgtFrame="_blank" w:history="1">
        <w:r w:rsidRPr="00F4062C">
          <w:rPr>
            <w:rStyle w:val="Hyperlink"/>
            <w:rFonts w:ascii="Times New Roman" w:hAnsi="Times New Roman" w:cs="Times New Roman"/>
            <w:color w:val="4A6EE0"/>
            <w:sz w:val="24"/>
            <w:szCs w:val="24"/>
          </w:rPr>
          <w:t>https://doi.org/10.1016/j.jobe.2017.11.004</w:t>
        </w:r>
      </w:hyperlink>
    </w:p>
    <w:p w:rsidR="003C0BBF" w:rsidRPr="00F4062C" w:rsidRDefault="003C0BBF" w:rsidP="00F4062C">
      <w:pPr>
        <w:pStyle w:val="NormalWeb"/>
        <w:spacing w:before="0" w:beforeAutospacing="0" w:after="0" w:afterAutospacing="0" w:line="480" w:lineRule="auto"/>
        <w:ind w:left="567" w:hanging="720"/>
        <w:rPr>
          <w:color w:val="0E101A"/>
        </w:rPr>
      </w:pPr>
      <w:r w:rsidRPr="00F4062C">
        <w:rPr>
          <w:color w:val="0E101A"/>
        </w:rPr>
        <w:t>Casagrande, L., Bonati, A., Occhiuzzi, A., Caterino, N., &amp; Auricchio, F. (2019). Numerical investigation on the seismic dissipation of glazed curtain wall equipped on high-rise buildings. </w:t>
      </w:r>
      <w:r w:rsidRPr="00F4062C">
        <w:rPr>
          <w:rStyle w:val="Emphasis"/>
          <w:color w:val="0E101A"/>
        </w:rPr>
        <w:t>Engineering Structures</w:t>
      </w:r>
      <w:r w:rsidRPr="00F4062C">
        <w:rPr>
          <w:color w:val="0E101A"/>
        </w:rPr>
        <w:t>, </w:t>
      </w:r>
      <w:r w:rsidRPr="00F4062C">
        <w:rPr>
          <w:rStyle w:val="Emphasis"/>
          <w:color w:val="0E101A"/>
        </w:rPr>
        <w:t>179</w:t>
      </w:r>
      <w:r w:rsidRPr="00F4062C">
        <w:rPr>
          <w:color w:val="0E101A"/>
        </w:rPr>
        <w:t>, 225-245. </w:t>
      </w:r>
      <w:hyperlink r:id="rId8" w:tgtFrame="_blank" w:history="1">
        <w:r w:rsidRPr="00F4062C">
          <w:rPr>
            <w:rStyle w:val="Hyperlink"/>
            <w:color w:val="4A6EE0"/>
          </w:rPr>
          <w:t>https://doi.org/10.1016/j.engstruct.2018.10.086</w:t>
        </w:r>
      </w:hyperlink>
    </w:p>
    <w:p w:rsidR="003C0BBF" w:rsidRPr="00F4062C" w:rsidRDefault="003C0BBF" w:rsidP="00F4062C">
      <w:pPr>
        <w:pStyle w:val="NormalWeb"/>
        <w:spacing w:before="0" w:beforeAutospacing="0" w:after="0" w:afterAutospacing="0" w:line="480" w:lineRule="auto"/>
        <w:ind w:left="720" w:hanging="720"/>
        <w:rPr>
          <w:color w:val="0E101A"/>
        </w:rPr>
      </w:pPr>
      <w:r w:rsidRPr="00F4062C">
        <w:rPr>
          <w:color w:val="0E101A"/>
        </w:rPr>
        <w:t>Chen, K., &amp; Lu, W. (2018). Design for Manufacture and Assembly Oriented Design Approach to a Curtain Wall System: A Case Study of a Commercial Building in Wuhan, China. </w:t>
      </w:r>
      <w:r w:rsidRPr="00F4062C">
        <w:rPr>
          <w:rStyle w:val="Emphasis"/>
          <w:color w:val="0E101A"/>
        </w:rPr>
        <w:t>Sustainability</w:t>
      </w:r>
      <w:r w:rsidRPr="00F4062C">
        <w:rPr>
          <w:color w:val="0E101A"/>
        </w:rPr>
        <w:t>, </w:t>
      </w:r>
      <w:r w:rsidRPr="00F4062C">
        <w:rPr>
          <w:rStyle w:val="Emphasis"/>
          <w:color w:val="0E101A"/>
        </w:rPr>
        <w:t>10</w:t>
      </w:r>
      <w:r w:rsidRPr="00F4062C">
        <w:rPr>
          <w:color w:val="0E101A"/>
        </w:rPr>
        <w:t>(7), 2211. </w:t>
      </w:r>
      <w:hyperlink r:id="rId9" w:tgtFrame="_blank" w:history="1">
        <w:r w:rsidRPr="00F4062C">
          <w:rPr>
            <w:rStyle w:val="Hyperlink"/>
            <w:color w:val="4A6EE0"/>
          </w:rPr>
          <w:t>https://doi.org/10.3390/su10072211</w:t>
        </w:r>
      </w:hyperlink>
    </w:p>
    <w:p w:rsidR="003C0BBF" w:rsidRPr="00F4062C" w:rsidRDefault="003C0BBF" w:rsidP="00F4062C">
      <w:pPr>
        <w:pStyle w:val="NormalWeb"/>
        <w:spacing w:before="0" w:beforeAutospacing="0" w:after="0" w:afterAutospacing="0" w:line="480" w:lineRule="auto"/>
        <w:ind w:left="720" w:hanging="720"/>
        <w:rPr>
          <w:color w:val="0E101A"/>
        </w:rPr>
      </w:pPr>
      <w:r w:rsidRPr="00F4062C">
        <w:rPr>
          <w:color w:val="0E101A"/>
        </w:rPr>
        <w:t>Cuce, E., Riffat, S., &amp; Young, C. (2015). Thermal insulation, power generation, lighting and energy-saving performance of heat insulation solar glass as a curtain wall application in Taiwan: A comparative experimental study. </w:t>
      </w:r>
      <w:r w:rsidRPr="00F4062C">
        <w:rPr>
          <w:rStyle w:val="Emphasis"/>
          <w:color w:val="0E101A"/>
        </w:rPr>
        <w:t>Energy Conversion and Management</w:t>
      </w:r>
      <w:r w:rsidRPr="00F4062C">
        <w:rPr>
          <w:color w:val="0E101A"/>
        </w:rPr>
        <w:t>, </w:t>
      </w:r>
      <w:r w:rsidRPr="00F4062C">
        <w:rPr>
          <w:rStyle w:val="Emphasis"/>
          <w:color w:val="0E101A"/>
        </w:rPr>
        <w:t>96</w:t>
      </w:r>
      <w:r w:rsidRPr="00F4062C">
        <w:rPr>
          <w:color w:val="0E101A"/>
        </w:rPr>
        <w:t>, 31-38. </w:t>
      </w:r>
      <w:hyperlink r:id="rId10" w:tgtFrame="_blank" w:history="1">
        <w:r w:rsidRPr="00F4062C">
          <w:rPr>
            <w:rStyle w:val="Hyperlink"/>
            <w:color w:val="4A6EE0"/>
          </w:rPr>
          <w:t>https://doi.org/10.1016/j.enconman.2015.02.062</w:t>
        </w:r>
      </w:hyperlink>
    </w:p>
    <w:p w:rsidR="003C0BBF" w:rsidRPr="00F4062C" w:rsidRDefault="003C0BBF" w:rsidP="00F4062C">
      <w:pPr>
        <w:pStyle w:val="NormalWeb"/>
        <w:spacing w:before="0" w:beforeAutospacing="0" w:after="0" w:afterAutospacing="0" w:line="480" w:lineRule="auto"/>
        <w:ind w:left="720" w:hanging="720"/>
        <w:rPr>
          <w:rStyle w:val="Hyperlink"/>
          <w:color w:val="4A6EE0"/>
        </w:rPr>
      </w:pPr>
      <w:r w:rsidRPr="00F4062C">
        <w:rPr>
          <w:color w:val="0E101A"/>
        </w:rPr>
        <w:lastRenderedPageBreak/>
        <w:t>Hong, M., Feng, C., Xu, Z., Zhang, L., Zheng, H., &amp; Wu, G. (2019). Performance study of a new type of transmissive concentrating system for solar photovoltaic glass curtain wall. </w:t>
      </w:r>
      <w:r w:rsidRPr="00F4062C">
        <w:rPr>
          <w:rStyle w:val="Emphasis"/>
          <w:color w:val="0E101A"/>
        </w:rPr>
        <w:t>Energy Conversion and Management</w:t>
      </w:r>
      <w:r w:rsidRPr="00F4062C">
        <w:rPr>
          <w:color w:val="0E101A"/>
        </w:rPr>
        <w:t>, </w:t>
      </w:r>
      <w:r w:rsidRPr="00F4062C">
        <w:rPr>
          <w:rStyle w:val="Emphasis"/>
          <w:color w:val="0E101A"/>
        </w:rPr>
        <w:t>201</w:t>
      </w:r>
      <w:r w:rsidRPr="00F4062C">
        <w:rPr>
          <w:color w:val="0E101A"/>
        </w:rPr>
        <w:t>, 112167. </w:t>
      </w:r>
      <w:hyperlink r:id="rId11" w:tgtFrame="_blank" w:history="1">
        <w:r w:rsidRPr="00F4062C">
          <w:rPr>
            <w:rStyle w:val="Hyperlink"/>
            <w:color w:val="4A6EE0"/>
          </w:rPr>
          <w:t>https://doi.org/10.1016/j.enconman.2019.112167</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 xml:space="preserve">Huang, Z., Xie, M., Zhao, J., Du, Y., &amp; Song, H. (2018). Rapid evaluation of safety-state in </w:t>
      </w:r>
      <w:r w:rsidRPr="00F4062C">
        <w:rPr>
          <w:color w:val="0E101A"/>
          <w:lang w:val="en-GB"/>
        </w:rPr>
        <w:t xml:space="preserve">     </w:t>
      </w:r>
      <w:r w:rsidRPr="00F4062C">
        <w:rPr>
          <w:color w:val="0E101A"/>
        </w:rPr>
        <w:t>hidden-frame supported glass curtain walls using remote vibration measurement. </w:t>
      </w:r>
      <w:r w:rsidRPr="00F4062C">
        <w:rPr>
          <w:rStyle w:val="Emphasis"/>
          <w:color w:val="0E101A"/>
        </w:rPr>
        <w:t>Journal of Building Engineering</w:t>
      </w:r>
      <w:r w:rsidRPr="00F4062C">
        <w:rPr>
          <w:color w:val="0E101A"/>
        </w:rPr>
        <w:t>, </w:t>
      </w:r>
      <w:r w:rsidRPr="00F4062C">
        <w:rPr>
          <w:rStyle w:val="Emphasis"/>
          <w:color w:val="0E101A"/>
        </w:rPr>
        <w:t>19</w:t>
      </w:r>
      <w:r w:rsidRPr="00F4062C">
        <w:rPr>
          <w:color w:val="0E101A"/>
        </w:rPr>
        <w:t>, 91-97. </w:t>
      </w:r>
      <w:hyperlink r:id="rId12" w:tgtFrame="_blank" w:history="1">
        <w:r w:rsidRPr="00F4062C">
          <w:rPr>
            <w:rStyle w:val="Hyperlink"/>
            <w:color w:val="4A6EE0"/>
          </w:rPr>
          <w:t>https://doi.org/10.1016/j.jobe.2018.04.030</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Joe, G., Kim, D., Park, S., Park, S., Yeo, M., &amp; Kim, K. (2017). Downdraft Assessment of Glass Curtain Wall Buildings with a Radiant Floor Heating System. </w:t>
      </w:r>
      <w:r w:rsidRPr="00F4062C">
        <w:rPr>
          <w:rStyle w:val="Emphasis"/>
          <w:color w:val="0E101A"/>
        </w:rPr>
        <w:t>Applied Sciences</w:t>
      </w:r>
      <w:r w:rsidRPr="00F4062C">
        <w:rPr>
          <w:color w:val="0E101A"/>
        </w:rPr>
        <w:t>, </w:t>
      </w:r>
      <w:r w:rsidRPr="00F4062C">
        <w:rPr>
          <w:rStyle w:val="Emphasis"/>
          <w:color w:val="0E101A"/>
        </w:rPr>
        <w:t>7</w:t>
      </w:r>
      <w:r w:rsidRPr="00F4062C">
        <w:rPr>
          <w:color w:val="0E101A"/>
        </w:rPr>
        <w:t>(10), 1075. </w:t>
      </w:r>
      <w:hyperlink r:id="rId13" w:tgtFrame="_blank" w:history="1">
        <w:r w:rsidRPr="00F4062C">
          <w:rPr>
            <w:rStyle w:val="Hyperlink"/>
            <w:color w:val="4A6EE0"/>
          </w:rPr>
          <w:t>https://doi.org/10.3390/app7101075</w:t>
        </w:r>
      </w:hyperlink>
    </w:p>
    <w:p w:rsidR="006C0FE1" w:rsidRPr="00F4062C" w:rsidRDefault="006C0FE1" w:rsidP="00F4062C">
      <w:pPr>
        <w:pStyle w:val="NormalWeb"/>
        <w:spacing w:before="0" w:beforeAutospacing="0" w:after="0" w:afterAutospacing="0" w:line="480" w:lineRule="auto"/>
        <w:ind w:left="720" w:hanging="720"/>
        <w:rPr>
          <w:color w:val="222222"/>
          <w:shd w:val="clear" w:color="auto" w:fill="FFFFFF"/>
        </w:rPr>
      </w:pPr>
      <w:r w:rsidRPr="00F4062C">
        <w:rPr>
          <w:color w:val="222222"/>
          <w:shd w:val="clear" w:color="auto" w:fill="FFFFFF"/>
        </w:rPr>
        <w:t>Khoraskani, R. A. (2015). </w:t>
      </w:r>
      <w:r w:rsidRPr="00F4062C">
        <w:rPr>
          <w:i/>
          <w:iCs/>
          <w:color w:val="222222"/>
          <w:shd w:val="clear" w:color="auto" w:fill="FFFFFF"/>
        </w:rPr>
        <w:t>Advanced connection systems for architectural glazing</w:t>
      </w:r>
      <w:r w:rsidRPr="00F4062C">
        <w:rPr>
          <w:color w:val="222222"/>
          <w:shd w:val="clear" w:color="auto" w:fill="FFFFFF"/>
        </w:rPr>
        <w:t> (pp. 5-20). Springer International Publishing.</w:t>
      </w:r>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Lu, W., Huang, B., Mosalam, K., &amp; Chen, S. (2016). Experimental evaluation of a glass curtain wall of a tall building. </w:t>
      </w:r>
      <w:r w:rsidRPr="00F4062C">
        <w:rPr>
          <w:rStyle w:val="Emphasis"/>
          <w:color w:val="0E101A"/>
        </w:rPr>
        <w:t>Earthquake Engineering &amp; Structural Dynamics</w:t>
      </w:r>
      <w:r w:rsidRPr="00F4062C">
        <w:rPr>
          <w:color w:val="0E101A"/>
        </w:rPr>
        <w:t>, </w:t>
      </w:r>
      <w:r w:rsidRPr="00F4062C">
        <w:rPr>
          <w:rStyle w:val="Emphasis"/>
          <w:color w:val="0E101A"/>
        </w:rPr>
        <w:t>45</w:t>
      </w:r>
      <w:r w:rsidRPr="00F4062C">
        <w:rPr>
          <w:color w:val="0E101A"/>
        </w:rPr>
        <w:t>(7), 1185-1205. </w:t>
      </w:r>
      <w:hyperlink r:id="rId14" w:tgtFrame="_blank" w:history="1">
        <w:r w:rsidRPr="00F4062C">
          <w:rPr>
            <w:rStyle w:val="Hyperlink"/>
            <w:color w:val="4A6EE0"/>
          </w:rPr>
          <w:t>https://doi.org/10.1002/eqe.2705</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Saroglou, T., Theodosiou, T., Givoni, B., &amp; Meir, I. (2020). Studies on the optimum double-skin curtain wall design for high-rise buildings in the Mediterranean climate. </w:t>
      </w:r>
      <w:r w:rsidRPr="00F4062C">
        <w:rPr>
          <w:rStyle w:val="Emphasis"/>
          <w:color w:val="0E101A"/>
        </w:rPr>
        <w:t>Energy and Buildings</w:t>
      </w:r>
      <w:r w:rsidRPr="00F4062C">
        <w:rPr>
          <w:color w:val="0E101A"/>
        </w:rPr>
        <w:t>, </w:t>
      </w:r>
      <w:r w:rsidRPr="00F4062C">
        <w:rPr>
          <w:rStyle w:val="Emphasis"/>
          <w:color w:val="0E101A"/>
        </w:rPr>
        <w:t>208</w:t>
      </w:r>
      <w:r w:rsidRPr="00F4062C">
        <w:rPr>
          <w:color w:val="0E101A"/>
        </w:rPr>
        <w:t>, 109641. </w:t>
      </w:r>
      <w:hyperlink r:id="rId15" w:tgtFrame="_blank" w:history="1">
        <w:r w:rsidRPr="00F4062C">
          <w:rPr>
            <w:rStyle w:val="Hyperlink"/>
            <w:color w:val="4A6EE0"/>
          </w:rPr>
          <w:t>https://doi.org/10.1016/j.enbuild.2019.109641</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Teng-teng, H., Da-wei, Z., Yu-xi, Z., Jun-jin, L., &amp; Jian-hui, L. (2019). A comprehensive appraisal of the safety of hidden frame glass curtain walls based on fuzzy theory. </w:t>
      </w:r>
      <w:r w:rsidRPr="00F4062C">
        <w:rPr>
          <w:rStyle w:val="Emphasis"/>
          <w:color w:val="0E101A"/>
        </w:rPr>
        <w:t>Journal of Building Engineering</w:t>
      </w:r>
      <w:r w:rsidRPr="00F4062C">
        <w:rPr>
          <w:color w:val="0E101A"/>
        </w:rPr>
        <w:t>, </w:t>
      </w:r>
      <w:r w:rsidRPr="00F4062C">
        <w:rPr>
          <w:rStyle w:val="Emphasis"/>
          <w:color w:val="0E101A"/>
        </w:rPr>
        <w:t>26</w:t>
      </w:r>
      <w:r w:rsidRPr="00F4062C">
        <w:rPr>
          <w:color w:val="0E101A"/>
        </w:rPr>
        <w:t>, 100863. </w:t>
      </w:r>
      <w:hyperlink r:id="rId16" w:tgtFrame="_blank" w:history="1">
        <w:r w:rsidRPr="00F4062C">
          <w:rPr>
            <w:rStyle w:val="Hyperlink"/>
            <w:color w:val="4A6EE0"/>
          </w:rPr>
          <w:t>https://doi.org/10.1016/j.jobe.2019.100863</w:t>
        </w:r>
      </w:hyperlink>
    </w:p>
    <w:p w:rsidR="006C0FE1" w:rsidRPr="00F4062C" w:rsidRDefault="006C0FE1" w:rsidP="00F4062C">
      <w:pPr>
        <w:pStyle w:val="NormalWeb"/>
        <w:spacing w:before="0" w:beforeAutospacing="0" w:after="0" w:afterAutospacing="0" w:line="480" w:lineRule="auto"/>
        <w:ind w:left="567" w:hanging="567"/>
        <w:rPr>
          <w:color w:val="0E101A"/>
        </w:rPr>
      </w:pPr>
      <w:r w:rsidRPr="00F4062C">
        <w:rPr>
          <w:color w:val="0E101A"/>
        </w:rPr>
        <w:lastRenderedPageBreak/>
        <w:t>Tovarović, J., Šekularac, N., &amp; Ivanović-Šekularac, J. (2017). Problems Associated With Curtain Walls. </w:t>
      </w:r>
      <w:r w:rsidRPr="00F4062C">
        <w:rPr>
          <w:rStyle w:val="Emphasis"/>
          <w:color w:val="0E101A"/>
        </w:rPr>
        <w:t>Structural Engineering International</w:t>
      </w:r>
      <w:r w:rsidRPr="00F4062C">
        <w:rPr>
          <w:color w:val="0E101A"/>
        </w:rPr>
        <w:t>, </w:t>
      </w:r>
      <w:r w:rsidRPr="00F4062C">
        <w:rPr>
          <w:rStyle w:val="Emphasis"/>
          <w:color w:val="0E101A"/>
        </w:rPr>
        <w:t>27</w:t>
      </w:r>
      <w:r w:rsidRPr="00F4062C">
        <w:rPr>
          <w:color w:val="0E101A"/>
        </w:rPr>
        <w:t>(3), 413-417. </w:t>
      </w:r>
      <w:hyperlink r:id="rId17" w:tgtFrame="_blank" w:history="1">
        <w:r w:rsidRPr="00F4062C">
          <w:rPr>
            <w:rStyle w:val="Hyperlink"/>
            <w:color w:val="4A6EE0"/>
          </w:rPr>
          <w:t>https://doi.org/10.2749/101686617x14881937385322</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Wang, Y., Wang, Q., Su, Y., Sun, J., He, L., &amp; Liew, K. (2015). Fracture behaviour of framing coated glass curtain walls under fire conditions. </w:t>
      </w:r>
      <w:r w:rsidRPr="00F4062C">
        <w:rPr>
          <w:rStyle w:val="Emphasis"/>
          <w:color w:val="0E101A"/>
        </w:rPr>
        <w:t>Fire Safety Journal</w:t>
      </w:r>
      <w:r w:rsidRPr="00F4062C">
        <w:rPr>
          <w:color w:val="0E101A"/>
        </w:rPr>
        <w:t>, </w:t>
      </w:r>
      <w:r w:rsidRPr="00F4062C">
        <w:rPr>
          <w:rStyle w:val="Emphasis"/>
          <w:color w:val="0E101A"/>
        </w:rPr>
        <w:t>75</w:t>
      </w:r>
      <w:r w:rsidRPr="00F4062C">
        <w:rPr>
          <w:color w:val="0E101A"/>
        </w:rPr>
        <w:t>, 45-58. </w:t>
      </w:r>
      <w:hyperlink r:id="rId18" w:tgtFrame="_blank" w:history="1">
        <w:r w:rsidRPr="00F4062C">
          <w:rPr>
            <w:rStyle w:val="Hyperlink"/>
            <w:color w:val="4A6EE0"/>
          </w:rPr>
          <w:t>https://doi.org/10.1016/j.firesaf.2015.05.002</w:t>
        </w:r>
      </w:hyperlink>
    </w:p>
    <w:p w:rsidR="006C0FE1" w:rsidRPr="00F4062C" w:rsidRDefault="006C0FE1" w:rsidP="00F4062C">
      <w:pPr>
        <w:pStyle w:val="NormalWeb"/>
        <w:spacing w:before="0" w:beforeAutospacing="0" w:after="0" w:afterAutospacing="0" w:line="480" w:lineRule="auto"/>
        <w:ind w:left="720" w:hanging="720"/>
        <w:rPr>
          <w:color w:val="0E101A"/>
        </w:rPr>
      </w:pPr>
      <w:r w:rsidRPr="00F4062C">
        <w:rPr>
          <w:color w:val="0E101A"/>
        </w:rPr>
        <w:t>Wang, Y., Wang, Q., Su, Y., Sun, J., He, L., &amp; Liew, K. (2017). Experimental study on fire response of double glazed panels in curtain walls. </w:t>
      </w:r>
      <w:r w:rsidRPr="00F4062C">
        <w:rPr>
          <w:rStyle w:val="Emphasis"/>
          <w:color w:val="0E101A"/>
        </w:rPr>
        <w:t>Fire Safety Journal</w:t>
      </w:r>
      <w:r w:rsidRPr="00F4062C">
        <w:rPr>
          <w:color w:val="0E101A"/>
        </w:rPr>
        <w:t>, </w:t>
      </w:r>
      <w:r w:rsidRPr="00F4062C">
        <w:rPr>
          <w:rStyle w:val="Emphasis"/>
          <w:color w:val="0E101A"/>
        </w:rPr>
        <w:t>92</w:t>
      </w:r>
      <w:r w:rsidRPr="00F4062C">
        <w:rPr>
          <w:color w:val="0E101A"/>
        </w:rPr>
        <w:t>, 53-63. </w:t>
      </w:r>
      <w:hyperlink r:id="rId19" w:tgtFrame="_blank" w:history="1">
        <w:r w:rsidRPr="00F4062C">
          <w:rPr>
            <w:rStyle w:val="Hyperlink"/>
            <w:color w:val="4A6EE0"/>
          </w:rPr>
          <w:t>https://doi.org/10.1016/j.firesaf.2017.05.016</w:t>
        </w:r>
      </w:hyperlink>
    </w:p>
    <w:p w:rsidR="003C0BBF" w:rsidRPr="00F4062C" w:rsidRDefault="003C0BBF" w:rsidP="00F4062C">
      <w:pPr>
        <w:spacing w:after="0" w:line="480" w:lineRule="auto"/>
        <w:rPr>
          <w:rFonts w:ascii="Times New Roman" w:hAnsi="Times New Roman" w:cs="Times New Roman"/>
          <w:sz w:val="24"/>
          <w:szCs w:val="24"/>
        </w:rPr>
      </w:pPr>
    </w:p>
    <w:sectPr w:rsidR="003C0BBF" w:rsidRPr="00F406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B7F0C"/>
    <w:multiLevelType w:val="hybridMultilevel"/>
    <w:tmpl w:val="330CD908"/>
    <w:lvl w:ilvl="0" w:tplc="F97213CE">
      <w:start w:val="1"/>
      <w:numFmt w:val="lowerRoman"/>
      <w:lvlText w:val="%1."/>
      <w:lvlJc w:val="left"/>
      <w:pPr>
        <w:ind w:left="1080" w:hanging="720"/>
      </w:pPr>
      <w:rPr>
        <w:rFonts w:hint="default"/>
        <w:b w:val="0"/>
        <w:color w:val="0E10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48"/>
    <w:rsid w:val="00067B2A"/>
    <w:rsid w:val="000A19C1"/>
    <w:rsid w:val="000B6098"/>
    <w:rsid w:val="000C461C"/>
    <w:rsid w:val="001029B3"/>
    <w:rsid w:val="001304AB"/>
    <w:rsid w:val="00143EE5"/>
    <w:rsid w:val="00145D2B"/>
    <w:rsid w:val="00185D0C"/>
    <w:rsid w:val="001F7953"/>
    <w:rsid w:val="002972E5"/>
    <w:rsid w:val="002E2743"/>
    <w:rsid w:val="00353B61"/>
    <w:rsid w:val="003C0BBF"/>
    <w:rsid w:val="003F664E"/>
    <w:rsid w:val="004B7862"/>
    <w:rsid w:val="00526487"/>
    <w:rsid w:val="00687679"/>
    <w:rsid w:val="006C0FE1"/>
    <w:rsid w:val="006E22F9"/>
    <w:rsid w:val="00703BCA"/>
    <w:rsid w:val="00777B8D"/>
    <w:rsid w:val="007B628A"/>
    <w:rsid w:val="007E39D4"/>
    <w:rsid w:val="008168FA"/>
    <w:rsid w:val="00821560"/>
    <w:rsid w:val="008223ED"/>
    <w:rsid w:val="00834EF7"/>
    <w:rsid w:val="00A04BEE"/>
    <w:rsid w:val="00A55349"/>
    <w:rsid w:val="00AA3E78"/>
    <w:rsid w:val="00AE10A7"/>
    <w:rsid w:val="00AE5E31"/>
    <w:rsid w:val="00B365AD"/>
    <w:rsid w:val="00B42749"/>
    <w:rsid w:val="00B436BD"/>
    <w:rsid w:val="00B90320"/>
    <w:rsid w:val="00BE098A"/>
    <w:rsid w:val="00BF16CC"/>
    <w:rsid w:val="00C1483A"/>
    <w:rsid w:val="00C45806"/>
    <w:rsid w:val="00C560B5"/>
    <w:rsid w:val="00CA7275"/>
    <w:rsid w:val="00D21924"/>
    <w:rsid w:val="00D25A91"/>
    <w:rsid w:val="00E041BF"/>
    <w:rsid w:val="00E20D4D"/>
    <w:rsid w:val="00E46A90"/>
    <w:rsid w:val="00F35648"/>
    <w:rsid w:val="00F4062C"/>
    <w:rsid w:val="00F627C1"/>
    <w:rsid w:val="00FB6BCF"/>
    <w:rsid w:val="00FC6206"/>
    <w:rsid w:val="00FD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CD8AF-C82D-46D9-8288-B5DC1516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C1"/>
    <w:pPr>
      <w:ind w:left="720"/>
      <w:contextualSpacing/>
    </w:pPr>
  </w:style>
  <w:style w:type="character" w:styleId="Hyperlink">
    <w:name w:val="Hyperlink"/>
    <w:basedOn w:val="DefaultParagraphFont"/>
    <w:uiPriority w:val="99"/>
    <w:unhideWhenUsed/>
    <w:rsid w:val="003C0BBF"/>
    <w:rPr>
      <w:color w:val="0563C1" w:themeColor="hyperlink"/>
      <w:u w:val="single"/>
    </w:rPr>
  </w:style>
  <w:style w:type="paragraph" w:styleId="NormalWeb">
    <w:name w:val="Normal (Web)"/>
    <w:basedOn w:val="Normal"/>
    <w:uiPriority w:val="99"/>
    <w:semiHidden/>
    <w:unhideWhenUsed/>
    <w:rsid w:val="003C0B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0BBF"/>
    <w:rPr>
      <w:i/>
      <w:iCs/>
    </w:rPr>
  </w:style>
  <w:style w:type="character" w:styleId="Strong">
    <w:name w:val="Strong"/>
    <w:basedOn w:val="DefaultParagraphFont"/>
    <w:uiPriority w:val="22"/>
    <w:qFormat/>
    <w:rsid w:val="00F40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7712">
      <w:bodyDiv w:val="1"/>
      <w:marLeft w:val="0"/>
      <w:marRight w:val="0"/>
      <w:marTop w:val="0"/>
      <w:marBottom w:val="0"/>
      <w:divBdr>
        <w:top w:val="none" w:sz="0" w:space="0" w:color="auto"/>
        <w:left w:val="none" w:sz="0" w:space="0" w:color="auto"/>
        <w:bottom w:val="none" w:sz="0" w:space="0" w:color="auto"/>
        <w:right w:val="none" w:sz="0" w:space="0" w:color="auto"/>
      </w:divBdr>
    </w:div>
    <w:div w:id="336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gstruct.2018.10.086" TargetMode="External"/><Relationship Id="rId13" Type="http://schemas.openxmlformats.org/officeDocument/2006/relationships/hyperlink" Target="https://doi.org/10.3390/app7101075" TargetMode="External"/><Relationship Id="rId18" Type="http://schemas.openxmlformats.org/officeDocument/2006/relationships/hyperlink" Target="https://doi.org/10.1016/j.firesaf.2015.05.0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jobe.2017.11.004" TargetMode="External"/><Relationship Id="rId12" Type="http://schemas.openxmlformats.org/officeDocument/2006/relationships/hyperlink" Target="https://doi.org/10.1016/j.jobe.2018.04.030" TargetMode="External"/><Relationship Id="rId17" Type="http://schemas.openxmlformats.org/officeDocument/2006/relationships/hyperlink" Target="https://doi.org/10.2749/101686617x14881937385322" TargetMode="External"/><Relationship Id="rId2" Type="http://schemas.openxmlformats.org/officeDocument/2006/relationships/styles" Target="styles.xml"/><Relationship Id="rId16" Type="http://schemas.openxmlformats.org/officeDocument/2006/relationships/hyperlink" Target="https://doi.org/10.1016/j.jobe.2019.1008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680/jstbu.13.00088" TargetMode="External"/><Relationship Id="rId11" Type="http://schemas.openxmlformats.org/officeDocument/2006/relationships/hyperlink" Target="https://doi.org/10.1016/j.enconman.2019.112167" TargetMode="External"/><Relationship Id="rId5" Type="http://schemas.openxmlformats.org/officeDocument/2006/relationships/hyperlink" Target="https://doi.org/10.1016/j.conbuildmat.2018.07.237" TargetMode="External"/><Relationship Id="rId15" Type="http://schemas.openxmlformats.org/officeDocument/2006/relationships/hyperlink" Target="https://doi.org/10.1016/j.enbuild.2019.109641" TargetMode="External"/><Relationship Id="rId10" Type="http://schemas.openxmlformats.org/officeDocument/2006/relationships/hyperlink" Target="https://doi.org/10.1016/j.enconman.2015.02.062" TargetMode="External"/><Relationship Id="rId19" Type="http://schemas.openxmlformats.org/officeDocument/2006/relationships/hyperlink" Target="https://doi.org/10.1016/j.firesaf.2017.05.016" TargetMode="External"/><Relationship Id="rId4" Type="http://schemas.openxmlformats.org/officeDocument/2006/relationships/webSettings" Target="webSettings.xml"/><Relationship Id="rId9" Type="http://schemas.openxmlformats.org/officeDocument/2006/relationships/hyperlink" Target="https://doi.org/10.3390/su10072211" TargetMode="External"/><Relationship Id="rId14" Type="http://schemas.openxmlformats.org/officeDocument/2006/relationships/hyperlink" Target="https://doi.org/10.1002/eqe.2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10</cp:revision>
  <dcterms:created xsi:type="dcterms:W3CDTF">2021-05-03T13:24:00Z</dcterms:created>
  <dcterms:modified xsi:type="dcterms:W3CDTF">2021-05-08T16:37:00Z</dcterms:modified>
</cp:coreProperties>
</file>